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11" w:rsidRPr="007A4FC6" w:rsidRDefault="00A07511" w:rsidP="00A0751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A4FC6">
        <w:rPr>
          <w:b/>
          <w:sz w:val="28"/>
          <w:szCs w:val="28"/>
        </w:rPr>
        <w:t>Connecting to Discoverer Plus</w:t>
      </w:r>
    </w:p>
    <w:p w:rsidR="00A07511" w:rsidRDefault="00591CBF" w:rsidP="00591CBF">
      <w:pPr>
        <w:pStyle w:val="NoSpacing"/>
        <w:ind w:left="720"/>
      </w:pPr>
      <w:r>
        <w:t xml:space="preserve">Connect to Discoverer using the URL: </w:t>
      </w:r>
      <w:hyperlink r:id="rId7" w:tgtFrame="_blank" w:history="1">
        <w:r>
          <w:rPr>
            <w:rStyle w:val="Hyperlink"/>
            <w:rFonts w:ascii="Arial" w:hAnsi="Arial" w:cs="Arial"/>
            <w:color w:val="9D6834"/>
            <w:sz w:val="18"/>
            <w:szCs w:val="18"/>
            <w:shd w:val="clear" w:color="auto" w:fill="F7F7E7"/>
          </w:rPr>
          <w:t>http://www.icis.ic.ac.uk/disco/dplus.htm</w:t>
        </w:r>
      </w:hyperlink>
      <w:r>
        <w:t>. This URL runs a script to pre-populate connection values</w:t>
      </w:r>
    </w:p>
    <w:p w:rsidR="005D5CED" w:rsidRDefault="005D5CED" w:rsidP="00591CBF">
      <w:pPr>
        <w:pStyle w:val="NoSpacing"/>
        <w:ind w:left="720"/>
      </w:pPr>
    </w:p>
    <w:p w:rsidR="00591CBF" w:rsidRDefault="00591CBF" w:rsidP="00591CBF">
      <w:pPr>
        <w:pStyle w:val="NoSpacing"/>
        <w:ind w:left="720"/>
      </w:pPr>
      <w:r>
        <w:rPr>
          <w:noProof/>
          <w:lang w:eastAsia="en-GB"/>
        </w:rPr>
        <w:drawing>
          <wp:inline distT="0" distB="0" distL="0" distR="0">
            <wp:extent cx="4993640" cy="3514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BF" w:rsidRDefault="00591CBF" w:rsidP="00591CBF">
      <w:pPr>
        <w:pStyle w:val="NoSpacing"/>
        <w:numPr>
          <w:ilvl w:val="0"/>
          <w:numId w:val="2"/>
        </w:numPr>
      </w:pPr>
      <w:r>
        <w:t>Enter your User Name and Click Go</w:t>
      </w:r>
    </w:p>
    <w:p w:rsidR="008C17EC" w:rsidRDefault="00591CBF" w:rsidP="008C17EC">
      <w:pPr>
        <w:pStyle w:val="NoSpacing"/>
        <w:numPr>
          <w:ilvl w:val="0"/>
          <w:numId w:val="2"/>
        </w:numPr>
      </w:pPr>
      <w:r>
        <w:t>Select an appropriate responsibility. For example if you are writing a HR report, you’ll select an HR responsibility. Responsibilities are inherited from your ICIS profile and are intended to restrict access to sensitive data.</w:t>
      </w:r>
      <w:r w:rsidR="008C17EC">
        <w:t xml:space="preserve"> Additional </w:t>
      </w:r>
      <w:r w:rsidR="00EF4713">
        <w:t xml:space="preserve">ICIS </w:t>
      </w:r>
      <w:r w:rsidR="008C17EC">
        <w:t xml:space="preserve">responsibilities can be requested using </w:t>
      </w:r>
      <w:hyperlink r:id="rId9" w:history="1">
        <w:r w:rsidR="008C17EC" w:rsidRPr="00102ACC">
          <w:rPr>
            <w:rStyle w:val="Hyperlink"/>
          </w:rPr>
          <w:t>http://www.imperial.ac.uk/ict/servicedesk/icis/</w:t>
        </w:r>
      </w:hyperlink>
      <w:r w:rsidR="008C17EC">
        <w:t xml:space="preserve"> </w:t>
      </w:r>
    </w:p>
    <w:p w:rsidR="005D5CED" w:rsidRDefault="005D5CED" w:rsidP="005D5CED">
      <w:pPr>
        <w:pStyle w:val="NoSpacing"/>
        <w:ind w:left="1440"/>
      </w:pPr>
    </w:p>
    <w:p w:rsidR="00591CBF" w:rsidRDefault="00591CBF" w:rsidP="00591CBF">
      <w:pPr>
        <w:pStyle w:val="NoSpacing"/>
        <w:ind w:left="1440"/>
      </w:pPr>
      <w:r>
        <w:rPr>
          <w:noProof/>
          <w:lang w:eastAsia="en-GB"/>
        </w:rPr>
        <w:drawing>
          <wp:inline distT="0" distB="0" distL="0" distR="0">
            <wp:extent cx="5731510" cy="163281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511" w:rsidRDefault="00591CBF" w:rsidP="00591CBF">
      <w:pPr>
        <w:pStyle w:val="NoSpacing"/>
        <w:numPr>
          <w:ilvl w:val="0"/>
          <w:numId w:val="3"/>
        </w:numPr>
      </w:pPr>
      <w:r>
        <w:t xml:space="preserve">Accept notifications. </w:t>
      </w:r>
    </w:p>
    <w:tbl>
      <w:tblPr>
        <w:tblStyle w:val="TableGrid"/>
        <w:tblW w:w="8551" w:type="dxa"/>
        <w:tblInd w:w="1242" w:type="dxa"/>
        <w:tblLook w:val="04A0"/>
      </w:tblPr>
      <w:tblGrid>
        <w:gridCol w:w="3885"/>
        <w:gridCol w:w="4724"/>
      </w:tblGrid>
      <w:tr w:rsidR="00591CBF" w:rsidTr="00591CBF">
        <w:trPr>
          <w:trHeight w:val="2354"/>
        </w:trPr>
        <w:tc>
          <w:tcPr>
            <w:tcW w:w="3861" w:type="dxa"/>
          </w:tcPr>
          <w:p w:rsidR="00591CBF" w:rsidRDefault="00591CBF" w:rsidP="00591CBF">
            <w:pPr>
              <w:pStyle w:val="NoSpacing"/>
            </w:pPr>
            <w:r w:rsidRPr="00591CBF">
              <w:rPr>
                <w:noProof/>
                <w:lang w:eastAsia="en-GB"/>
              </w:rPr>
              <w:drawing>
                <wp:inline distT="0" distB="0" distL="0" distR="0">
                  <wp:extent cx="2310682" cy="1472334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41" cy="147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:rsidR="00591CBF" w:rsidRDefault="00591CBF" w:rsidP="00591CBF">
            <w:pPr>
              <w:pStyle w:val="NoSpacing"/>
            </w:pPr>
            <w:r w:rsidRPr="00591CBF">
              <w:rPr>
                <w:noProof/>
                <w:lang w:eastAsia="en-GB"/>
              </w:rPr>
              <w:drawing>
                <wp:inline distT="0" distB="0" distL="0" distR="0">
                  <wp:extent cx="2843419" cy="1363051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531" cy="136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CED" w:rsidRPr="005D5CED" w:rsidRDefault="005D5CED" w:rsidP="005D5CED">
      <w:pPr>
        <w:pStyle w:val="NoSpacing"/>
        <w:ind w:left="360"/>
      </w:pPr>
    </w:p>
    <w:p w:rsidR="00A07511" w:rsidRDefault="00A07511" w:rsidP="00A07511">
      <w:pPr>
        <w:pStyle w:val="NoSpacing"/>
        <w:numPr>
          <w:ilvl w:val="0"/>
          <w:numId w:val="1"/>
        </w:numPr>
      </w:pPr>
      <w:r w:rsidRPr="007A4FC6">
        <w:rPr>
          <w:b/>
          <w:sz w:val="28"/>
          <w:szCs w:val="28"/>
        </w:rPr>
        <w:lastRenderedPageBreak/>
        <w:t>Configuration Options</w:t>
      </w:r>
      <w:r w:rsidR="005D7F13" w:rsidRPr="007A4FC6">
        <w:rPr>
          <w:b/>
          <w:sz w:val="28"/>
          <w:szCs w:val="28"/>
        </w:rPr>
        <w:t>.</w:t>
      </w:r>
      <w:r w:rsidR="005D7F13">
        <w:t xml:space="preserve"> </w:t>
      </w:r>
      <w:r w:rsidR="00B70CC8">
        <w:t xml:space="preserve">Navigate Tools &gt; Options </w:t>
      </w:r>
    </w:p>
    <w:p w:rsidR="00A07511" w:rsidRDefault="006D475E" w:rsidP="006D475E">
      <w:pPr>
        <w:pStyle w:val="NoSpacing"/>
        <w:ind w:left="720"/>
      </w:pPr>
      <w:r>
        <w:rPr>
          <w:noProof/>
          <w:lang w:eastAsia="en-GB"/>
        </w:rPr>
        <w:drawing>
          <wp:inline distT="0" distB="0" distL="0" distR="0">
            <wp:extent cx="2016484" cy="2146853"/>
            <wp:effectExtent l="19050" t="0" r="2816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15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511" w:rsidRPr="00AC4848" w:rsidRDefault="00B70CC8" w:rsidP="00A07511">
      <w:pPr>
        <w:pStyle w:val="NoSpacing"/>
        <w:rPr>
          <w:b/>
          <w:i/>
        </w:rPr>
      </w:pPr>
      <w:r w:rsidRPr="00AC4848">
        <w:rPr>
          <w:b/>
          <w:i/>
        </w:rPr>
        <w:t>Ensure your profile utilises the following options</w:t>
      </w:r>
    </w:p>
    <w:tbl>
      <w:tblPr>
        <w:tblStyle w:val="TableGrid"/>
        <w:tblW w:w="10274" w:type="dxa"/>
        <w:tblLayout w:type="fixed"/>
        <w:tblLook w:val="04A0"/>
      </w:tblPr>
      <w:tblGrid>
        <w:gridCol w:w="4661"/>
        <w:gridCol w:w="5613"/>
      </w:tblGrid>
      <w:tr w:rsidR="00B70CC8" w:rsidTr="008C3612">
        <w:trPr>
          <w:trHeight w:val="4468"/>
        </w:trPr>
        <w:tc>
          <w:tcPr>
            <w:tcW w:w="4661" w:type="dxa"/>
          </w:tcPr>
          <w:p w:rsidR="00B70CC8" w:rsidRPr="00E26D69" w:rsidRDefault="00B70CC8" w:rsidP="00A07511">
            <w:pPr>
              <w:pStyle w:val="NoSpacing"/>
            </w:pPr>
            <w:r w:rsidRPr="00E26D69">
              <w:rPr>
                <w:b/>
              </w:rPr>
              <w:t>Check ‘Ask for confirmation’ otherwise repor</w:t>
            </w:r>
            <w:r w:rsidR="00E26D69">
              <w:rPr>
                <w:b/>
              </w:rPr>
              <w:t>ts will run Automatically</w:t>
            </w:r>
            <w:r w:rsidR="00E26D69">
              <w:t xml:space="preserve"> (which generally slows writing a report)</w:t>
            </w:r>
          </w:p>
          <w:p w:rsidR="00B70CC8" w:rsidRDefault="00B70CC8" w:rsidP="00A07511">
            <w:pPr>
              <w:pStyle w:val="NoSpacing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87320" cy="1828800"/>
                  <wp:effectExtent l="19050" t="0" r="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</w:tcPr>
          <w:p w:rsidR="00B70CC8" w:rsidRPr="00E26D69" w:rsidRDefault="00B70CC8" w:rsidP="00A07511">
            <w:pPr>
              <w:pStyle w:val="NoSpacing"/>
              <w:rPr>
                <w:b/>
                <w:noProof/>
                <w:lang w:eastAsia="en-GB"/>
              </w:rPr>
            </w:pPr>
            <w:r w:rsidRPr="00E26D69">
              <w:rPr>
                <w:b/>
                <w:noProof/>
                <w:lang w:eastAsia="en-GB"/>
              </w:rPr>
              <w:t xml:space="preserve">Note options to limit data retrieval and </w:t>
            </w:r>
            <w:r w:rsidR="00E26D69">
              <w:rPr>
                <w:b/>
                <w:noProof/>
                <w:lang w:eastAsia="en-GB"/>
              </w:rPr>
              <w:t>timeouts</w:t>
            </w:r>
          </w:p>
          <w:p w:rsidR="00B70CC8" w:rsidRDefault="00B70CC8" w:rsidP="00A07511">
            <w:pPr>
              <w:pStyle w:val="NoSpacing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19280" cy="2836365"/>
                  <wp:effectExtent l="19050" t="0" r="4970" b="0"/>
                  <wp:docPr id="1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452" cy="283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612" w:rsidTr="008C3612">
        <w:trPr>
          <w:trHeight w:val="4385"/>
        </w:trPr>
        <w:tc>
          <w:tcPr>
            <w:tcW w:w="4661" w:type="dxa"/>
          </w:tcPr>
          <w:p w:rsidR="008C3612" w:rsidRPr="00E26D69" w:rsidRDefault="008C3612" w:rsidP="008C3612">
            <w:pPr>
              <w:pStyle w:val="NoSpacing"/>
              <w:rPr>
                <w:b/>
                <w:noProof/>
                <w:lang w:eastAsia="en-GB"/>
              </w:rPr>
            </w:pPr>
            <w:r w:rsidRPr="00E26D69">
              <w:rPr>
                <w:b/>
                <w:noProof/>
                <w:lang w:eastAsia="en-GB"/>
              </w:rPr>
              <w:t xml:space="preserve">Crosstab style: ‘Inline’; show null values as '–' </w:t>
            </w:r>
          </w:p>
          <w:p w:rsidR="008C3612" w:rsidRDefault="008C3612" w:rsidP="008C3612">
            <w:pPr>
              <w:pStyle w:val="NoSpacing"/>
              <w:rPr>
                <w:noProof/>
                <w:lang w:eastAsia="en-GB"/>
              </w:rPr>
            </w:pPr>
            <w:r w:rsidRPr="008C3612">
              <w:rPr>
                <w:noProof/>
                <w:lang w:eastAsia="en-GB"/>
              </w:rPr>
              <w:drawing>
                <wp:inline distT="0" distB="0" distL="0" distR="0">
                  <wp:extent cx="2803052" cy="2854518"/>
                  <wp:effectExtent l="19050" t="0" r="0" b="0"/>
                  <wp:docPr id="2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119" cy="2860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</w:tcPr>
          <w:p w:rsidR="00082727" w:rsidRPr="00E26D69" w:rsidRDefault="00082727" w:rsidP="00A07511">
            <w:pPr>
              <w:pStyle w:val="NoSpacing"/>
              <w:rPr>
                <w:b/>
                <w:noProof/>
                <w:lang w:eastAsia="en-GB"/>
              </w:rPr>
            </w:pPr>
            <w:r w:rsidRPr="00E26D69">
              <w:rPr>
                <w:b/>
                <w:noProof/>
                <w:lang w:eastAsia="en-GB"/>
              </w:rPr>
              <w:t>Disable detections for both fan-trap and multiple join path</w:t>
            </w:r>
          </w:p>
          <w:p w:rsidR="008C3612" w:rsidRDefault="00082727" w:rsidP="00A07511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359951" cy="2862469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95" cy="2865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DF3" w:rsidRDefault="000B5DF3" w:rsidP="000B5DF3">
      <w:pPr>
        <w:pStyle w:val="NoSpacing"/>
      </w:pPr>
    </w:p>
    <w:p w:rsidR="00A07511" w:rsidRDefault="00A07511" w:rsidP="00A0751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613934">
        <w:rPr>
          <w:b/>
          <w:sz w:val="28"/>
          <w:szCs w:val="28"/>
        </w:rPr>
        <w:lastRenderedPageBreak/>
        <w:t>Developing a report</w:t>
      </w:r>
      <w:r w:rsidR="00392D81" w:rsidRPr="00613934">
        <w:rPr>
          <w:b/>
          <w:sz w:val="28"/>
          <w:szCs w:val="28"/>
        </w:rPr>
        <w:t>.</w:t>
      </w:r>
    </w:p>
    <w:p w:rsidR="004F4E9E" w:rsidRPr="004F4E9E" w:rsidRDefault="004F4E9E" w:rsidP="004F4E9E">
      <w:pPr>
        <w:pStyle w:val="NoSpacing"/>
        <w:ind w:left="360"/>
      </w:pPr>
      <w:r>
        <w:t>First a description of useful icons</w:t>
      </w:r>
    </w:p>
    <w:p w:rsidR="004F4E9E" w:rsidRPr="00613934" w:rsidRDefault="00B50E35" w:rsidP="004F4E9E">
      <w:pPr>
        <w:pStyle w:val="NoSpacing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.55pt;margin-top:17.7pt;width:77.2pt;height:25.05pt;flip:x y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33" type="#_x0000_t32" style="position:absolute;left:0;text-align:left;margin-left:56.95pt;margin-top:17.7pt;width:150.05pt;height:25.05pt;flip:x y;z-index:2516664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34" type="#_x0000_t32" style="position:absolute;left:0;text-align:left;margin-left:84.5pt;margin-top:13.95pt;width:229pt;height:28.8pt;flip:x y;z-index:251667456" o:connectortype="straight">
            <v:stroke endarrow="block"/>
          </v:shape>
        </w:pict>
      </w:r>
      <w:r w:rsidR="002732FB">
        <w:rPr>
          <w:b/>
          <w:noProof/>
          <w:sz w:val="28"/>
          <w:szCs w:val="28"/>
          <w:lang w:eastAsia="en-GB"/>
        </w:rPr>
        <w:pict>
          <v:shape id="_x0000_s1035" type="#_x0000_t32" style="position:absolute;left:0;text-align:left;margin-left:247.95pt;margin-top:17.7pt;width:157.8pt;height:25.05pt;flip:x y;z-index:251668480" o:connectortype="straight">
            <v:stroke endarrow="block"/>
          </v:shape>
        </w:pict>
      </w:r>
      <w:r w:rsidR="004F4E9E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3689350" cy="325755"/>
            <wp:effectExtent l="19050" t="0" r="635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35" w:rsidRDefault="00B50E35" w:rsidP="00B50E35">
      <w:pPr>
        <w:pStyle w:val="NoSpacing"/>
        <w:ind w:left="360"/>
      </w:pPr>
    </w:p>
    <w:p w:rsidR="004F4E9E" w:rsidRDefault="00B50E35" w:rsidP="00B50E35">
      <w:pPr>
        <w:pStyle w:val="NoSpacing"/>
        <w:ind w:left="360"/>
      </w:pPr>
      <w:r>
        <w:t>I</w:t>
      </w:r>
      <w:r w:rsidR="004F4E9E">
        <w:t>mportant icons are</w:t>
      </w:r>
      <w:r>
        <w:t xml:space="preserve">: </w:t>
      </w:r>
      <w:r w:rsidR="004F4E9E">
        <w:t>Create new report; Open existing report; Save current report; Run report</w:t>
      </w:r>
    </w:p>
    <w:p w:rsidR="004F4E9E" w:rsidRDefault="004F4E9E" w:rsidP="00392D81">
      <w:pPr>
        <w:pStyle w:val="NoSpacing"/>
        <w:ind w:left="360"/>
      </w:pPr>
      <w:r>
        <w:rPr>
          <w:noProof/>
          <w:lang w:eastAsia="en-GB"/>
        </w:rPr>
        <w:drawing>
          <wp:anchor distT="36195" distB="0" distL="114300" distR="114300" simplePos="0" relativeHeight="25165824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53975</wp:posOffset>
            </wp:positionV>
            <wp:extent cx="346710" cy="492760"/>
            <wp:effectExtent l="1905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CED" w:rsidRDefault="005D5CED" w:rsidP="00392D81">
      <w:pPr>
        <w:pStyle w:val="NoSpacing"/>
        <w:ind w:left="360"/>
      </w:pPr>
    </w:p>
    <w:p w:rsidR="00392D81" w:rsidRDefault="004F4E9E" w:rsidP="00392D81">
      <w:pPr>
        <w:pStyle w:val="NoSpacing"/>
        <w:ind w:left="360"/>
      </w:pPr>
      <w:r>
        <w:t>C</w:t>
      </w:r>
      <w:r w:rsidR="005736BD">
        <w:t>reate a new report</w:t>
      </w:r>
      <w:r w:rsidR="00174E8E">
        <w:t xml:space="preserve"> by </w:t>
      </w:r>
      <w:r w:rsidR="00613934">
        <w:t>c</w:t>
      </w:r>
      <w:r w:rsidR="00392D81">
        <w:t>lick</w:t>
      </w:r>
      <w:r w:rsidR="00174E8E">
        <w:t xml:space="preserve">ing </w:t>
      </w:r>
      <w:r w:rsidR="00392D81">
        <w:t xml:space="preserve"> top </w:t>
      </w:r>
      <w:r w:rsidR="00613934">
        <w:t>left icon</w:t>
      </w:r>
    </w:p>
    <w:p w:rsidR="00A07511" w:rsidRDefault="00A07511" w:rsidP="00A07511">
      <w:pPr>
        <w:pStyle w:val="NoSpacing"/>
        <w:ind w:left="360"/>
      </w:pPr>
    </w:p>
    <w:p w:rsidR="00A40364" w:rsidRDefault="00A40364" w:rsidP="00A07511">
      <w:pPr>
        <w:pStyle w:val="NoSpacing"/>
        <w:ind w:left="360"/>
      </w:pPr>
    </w:p>
    <w:p w:rsidR="008C2B4B" w:rsidRDefault="00A40364" w:rsidP="006B1C95">
      <w:pPr>
        <w:pStyle w:val="NoSpacing"/>
        <w:numPr>
          <w:ilvl w:val="0"/>
          <w:numId w:val="3"/>
        </w:numPr>
      </w:pPr>
      <w:r>
        <w:t>Deselect options for ‘graph and text area’</w:t>
      </w:r>
    </w:p>
    <w:p w:rsidR="00A40364" w:rsidRDefault="00564F62" w:rsidP="005D0C1E">
      <w:pPr>
        <w:pStyle w:val="NoSpacing"/>
        <w:ind w:left="1440"/>
      </w:pPr>
      <w:r>
        <w:rPr>
          <w:noProof/>
          <w:lang w:eastAsia="en-GB"/>
        </w:rPr>
        <w:drawing>
          <wp:inline distT="0" distB="0" distL="0" distR="0">
            <wp:extent cx="5731510" cy="1785519"/>
            <wp:effectExtent l="19050" t="0" r="254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4B" w:rsidRDefault="008C2B4B" w:rsidP="00A07511">
      <w:pPr>
        <w:pStyle w:val="NoSpacing"/>
        <w:ind w:left="360"/>
      </w:pPr>
    </w:p>
    <w:p w:rsidR="00EE5EBA" w:rsidRDefault="00A72699" w:rsidP="00A40364">
      <w:pPr>
        <w:pStyle w:val="NoSpacing"/>
        <w:numPr>
          <w:ilvl w:val="0"/>
          <w:numId w:val="3"/>
        </w:numPr>
      </w:pPr>
      <w:r>
        <w:t>Discover is organised to categories</w:t>
      </w:r>
      <w:r w:rsidR="00EE5EBA">
        <w:t xml:space="preserve"> of ‘Business Areas’ and w</w:t>
      </w:r>
      <w:r>
        <w:t>ithin each Business Area are Folders that</w:t>
      </w:r>
      <w:r w:rsidR="00EE5EBA">
        <w:t xml:space="preserve"> provide logical groups of information</w:t>
      </w:r>
      <w:r>
        <w:t xml:space="preserve">. </w:t>
      </w:r>
      <w:r w:rsidR="006D646E">
        <w:t xml:space="preserve"> Security access to Business Areas is determined via ICIS roles.</w:t>
      </w:r>
      <w:r w:rsidR="00C1247F">
        <w:t xml:space="preserve"> You require appropriate ICIS roles to access protected Discoverer Business Areas.</w:t>
      </w:r>
      <w:r w:rsidR="000C227C" w:rsidRPr="000C227C">
        <w:t xml:space="preserve"> </w:t>
      </w:r>
      <w:r w:rsidR="000C227C">
        <w:t xml:space="preserve">Additional ICIS responsibilities can be requested using </w:t>
      </w:r>
      <w:hyperlink r:id="rId21" w:history="1">
        <w:r w:rsidR="000C227C" w:rsidRPr="00102ACC">
          <w:rPr>
            <w:rStyle w:val="Hyperlink"/>
          </w:rPr>
          <w:t>http://www.imperial.ac.uk/ict/servicedesk/icis/</w:t>
        </w:r>
      </w:hyperlink>
    </w:p>
    <w:p w:rsidR="00C1247F" w:rsidRDefault="00C1247F" w:rsidP="00C1247F">
      <w:pPr>
        <w:pStyle w:val="NoSpacing"/>
        <w:ind w:left="1446"/>
      </w:pPr>
    </w:p>
    <w:p w:rsidR="008C2B4B" w:rsidRDefault="002732FB" w:rsidP="00EE5EBA">
      <w:pPr>
        <w:pStyle w:val="NoSpacing"/>
        <w:ind w:left="1446"/>
      </w:pPr>
      <w:r>
        <w:rPr>
          <w:noProof/>
          <w:lang w:eastAsia="en-GB"/>
        </w:rPr>
        <w:pict>
          <v:shape id="_x0000_s1027" type="#_x0000_t32" style="position:absolute;left:0;text-align:left;margin-left:387.55pt;margin-top:8.5pt;width:26.9pt;height:122.1pt;z-index:2516602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6" type="#_x0000_t32" style="position:absolute;left:0;text-align:left;margin-left:189.7pt;margin-top:13.15pt;width:36.95pt;height:132.1pt;z-index:251659264" o:connectortype="straight">
            <v:stroke endarrow="block"/>
          </v:shape>
        </w:pict>
      </w:r>
      <w:r w:rsidR="00E20969">
        <w:t>Select ‘Discoverer training’ from the List of Business Areas</w:t>
      </w:r>
      <w:r w:rsidR="00EE5EBA">
        <w:t xml:space="preserve"> and the ‘IC Suppliers’ Folder</w:t>
      </w:r>
    </w:p>
    <w:p w:rsidR="00E20969" w:rsidRDefault="00EE5EBA" w:rsidP="00E20969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5731510" cy="2478283"/>
            <wp:effectExtent l="1905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99" w:rsidRDefault="00A72699" w:rsidP="00E20969">
      <w:pPr>
        <w:pStyle w:val="NoSpacing"/>
        <w:ind w:left="1446"/>
      </w:pPr>
    </w:p>
    <w:p w:rsidR="00A72699" w:rsidRDefault="00A72699" w:rsidP="00E20969">
      <w:pPr>
        <w:pStyle w:val="NoSpacing"/>
        <w:ind w:left="1446"/>
      </w:pPr>
    </w:p>
    <w:p w:rsidR="00BA1770" w:rsidRDefault="00BA1770">
      <w:pPr>
        <w:spacing w:line="276" w:lineRule="auto"/>
      </w:pPr>
      <w:r>
        <w:br w:type="page"/>
      </w:r>
    </w:p>
    <w:p w:rsidR="00905BE4" w:rsidRDefault="002732FB" w:rsidP="00BA1770">
      <w:pPr>
        <w:pStyle w:val="NoSpacing"/>
        <w:numPr>
          <w:ilvl w:val="0"/>
          <w:numId w:val="3"/>
        </w:numPr>
      </w:pPr>
      <w:r>
        <w:rPr>
          <w:noProof/>
          <w:lang w:eastAsia="en-GB"/>
        </w:rPr>
        <w:lastRenderedPageBreak/>
        <w:pict>
          <v:shape id="_x0000_s1040" type="#_x0000_t32" style="position:absolute;left:0;text-align:left;margin-left:377.25pt;margin-top:11.25pt;width:18pt;height:52.5pt;flip:x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299.25pt;margin-top:11.25pt;width:23.25pt;height:159.75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left:0;text-align:left;margin-left:249pt;margin-top:11.25pt;width:60pt;height:136.5pt;z-index:251671552" o:connectortype="straight">
            <v:stroke endarrow="block"/>
          </v:shape>
        </w:pict>
      </w:r>
      <w:r w:rsidR="00BA1770">
        <w:t xml:space="preserve">Individual </w:t>
      </w:r>
      <w:r w:rsidR="006401F4">
        <w:t>fields</w:t>
      </w:r>
      <w:r w:rsidR="00BA1770">
        <w:t xml:space="preserve"> can be selected</w:t>
      </w:r>
      <w:r w:rsidR="006401F4">
        <w:t xml:space="preserve"> using ‘&gt;’ to add, ‘&lt;’ to remove</w:t>
      </w:r>
      <w:r w:rsidR="005C378A">
        <w:t xml:space="preserve">. </w:t>
      </w:r>
      <w:r w:rsidR="00905BE4">
        <w:t xml:space="preserve"> Selected fields.</w:t>
      </w:r>
    </w:p>
    <w:p w:rsidR="00BC2C8E" w:rsidRDefault="005C378A" w:rsidP="00905BE4">
      <w:pPr>
        <w:pStyle w:val="NoSpacing"/>
        <w:ind w:left="1446"/>
      </w:pPr>
      <w:r>
        <w:t xml:space="preserve">In this example, </w:t>
      </w:r>
      <w:r w:rsidR="00BA1770">
        <w:t>‘Vat No’ has not been selected</w:t>
      </w:r>
      <w:r w:rsidR="0020625B">
        <w:t xml:space="preserve"> and that field will not appear in the final report</w:t>
      </w:r>
      <w:r w:rsidR="00BA1770">
        <w:t>.</w:t>
      </w:r>
    </w:p>
    <w:p w:rsidR="00BA1770" w:rsidRDefault="00BA1770" w:rsidP="00BA1770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4730750" cy="283083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70" w:rsidRDefault="005D5CED" w:rsidP="0020625B">
      <w:pPr>
        <w:pStyle w:val="NoSpacing"/>
        <w:numPr>
          <w:ilvl w:val="0"/>
          <w:numId w:val="3"/>
        </w:numPr>
      </w:pPr>
      <w:r>
        <w:t xml:space="preserve">Create </w:t>
      </w:r>
      <w:r w:rsidR="0020625B">
        <w:t>Conditions</w:t>
      </w:r>
      <w:r>
        <w:t xml:space="preserve"> by </w:t>
      </w:r>
      <w:r w:rsidR="0020625B">
        <w:t>select</w:t>
      </w:r>
      <w:r>
        <w:t xml:space="preserve">ing </w:t>
      </w:r>
      <w:r w:rsidR="0020625B">
        <w:t xml:space="preserve">Conditions tab and ‘New’ </w:t>
      </w:r>
    </w:p>
    <w:p w:rsidR="0020625B" w:rsidRDefault="0020625B" w:rsidP="0020625B">
      <w:pPr>
        <w:pStyle w:val="NoSpacing"/>
        <w:ind w:left="2160"/>
      </w:pPr>
      <w:r w:rsidRPr="0020625B">
        <w:rPr>
          <w:noProof/>
          <w:lang w:eastAsia="en-GB"/>
        </w:rPr>
        <w:drawing>
          <wp:inline distT="0" distB="0" distL="0" distR="0">
            <wp:extent cx="2582627" cy="2838616"/>
            <wp:effectExtent l="19050" t="0" r="8173" b="0"/>
            <wp:docPr id="2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84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5B" w:rsidRDefault="0020625B" w:rsidP="0020625B">
      <w:pPr>
        <w:pStyle w:val="NoSpacing"/>
      </w:pPr>
    </w:p>
    <w:p w:rsidR="006B1C95" w:rsidRDefault="006B1C95" w:rsidP="006B1C95">
      <w:pPr>
        <w:pStyle w:val="NoSpacing"/>
        <w:numPr>
          <w:ilvl w:val="0"/>
          <w:numId w:val="3"/>
        </w:numPr>
      </w:pPr>
      <w:r>
        <w:t>Add condition</w:t>
      </w:r>
    </w:p>
    <w:p w:rsidR="006B1C95" w:rsidRDefault="006B1C95" w:rsidP="006B1C95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4664268" cy="2127686"/>
            <wp:effectExtent l="19050" t="0" r="2982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78" cy="212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95" w:rsidRDefault="005D5CED" w:rsidP="006B1C95">
      <w:pPr>
        <w:pStyle w:val="NoSpacing"/>
        <w:numPr>
          <w:ilvl w:val="0"/>
          <w:numId w:val="3"/>
        </w:numPr>
      </w:pPr>
      <w:r>
        <w:lastRenderedPageBreak/>
        <w:t>C</w:t>
      </w:r>
      <w:r w:rsidR="0085748E">
        <w:t xml:space="preserve">onditions refine data </w:t>
      </w:r>
      <w:r w:rsidR="00160440">
        <w:t>s</w:t>
      </w:r>
      <w:r w:rsidR="006B1C95">
        <w:t>elect</w:t>
      </w:r>
      <w:r w:rsidR="00160440">
        <w:t>ion</w:t>
      </w:r>
      <w:r w:rsidR="0085748E">
        <w:t xml:space="preserve"> (for example limiting vendors to those called ‘Smith’</w:t>
      </w:r>
      <w:r w:rsidR="006B1C95">
        <w:t>. Below, the condition for ‘Vendor Type’ has been created, but not Selected – it will not be used by the report. Selecting the condition will reactivate use.</w:t>
      </w:r>
    </w:p>
    <w:p w:rsidR="006B1C95" w:rsidRDefault="006B1C95" w:rsidP="006B1C95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5483253" cy="1838436"/>
            <wp:effectExtent l="19050" t="0" r="3147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768" cy="18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3F" w:rsidRDefault="00600FF4" w:rsidP="00160440">
      <w:pPr>
        <w:pStyle w:val="NoSpacing"/>
        <w:numPr>
          <w:ilvl w:val="0"/>
          <w:numId w:val="3"/>
        </w:numPr>
      </w:pPr>
      <w:r>
        <w:t xml:space="preserve">a few points on </w:t>
      </w:r>
      <w:r w:rsidR="00160440">
        <w:t>Condition operators:</w:t>
      </w:r>
    </w:p>
    <w:tbl>
      <w:tblPr>
        <w:tblStyle w:val="TableGrid"/>
        <w:tblW w:w="0" w:type="auto"/>
        <w:tblInd w:w="2816" w:type="dxa"/>
        <w:tblLook w:val="04A0"/>
      </w:tblPr>
      <w:tblGrid>
        <w:gridCol w:w="1716"/>
        <w:gridCol w:w="1686"/>
      </w:tblGrid>
      <w:tr w:rsidR="00160440" w:rsidTr="00160440">
        <w:tc>
          <w:tcPr>
            <w:tcW w:w="1716" w:type="dxa"/>
          </w:tcPr>
          <w:p w:rsidR="00160440" w:rsidRDefault="00160440" w:rsidP="00607D56">
            <w:pPr>
              <w:pStyle w:val="NoSpacing"/>
              <w:rPr>
                <w:lang w:eastAsia="en-GB"/>
              </w:rPr>
            </w:pPr>
            <w:r w:rsidRPr="002A2982">
              <w:rPr>
                <w:noProof/>
                <w:lang w:eastAsia="en-GB"/>
              </w:rPr>
              <w:drawing>
                <wp:inline distT="0" distB="0" distL="0" distR="0">
                  <wp:extent cx="923925" cy="1647825"/>
                  <wp:effectExtent l="19050" t="0" r="9525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160440" w:rsidRDefault="00160440" w:rsidP="00607D56">
            <w:pPr>
              <w:pStyle w:val="NoSpacing"/>
              <w:rPr>
                <w:lang w:eastAsia="en-GB"/>
              </w:rPr>
            </w:pPr>
            <w:r w:rsidRPr="002A2982">
              <w:rPr>
                <w:noProof/>
                <w:lang w:eastAsia="en-GB"/>
              </w:rPr>
              <w:drawing>
                <wp:inline distT="0" distB="0" distL="0" distR="0">
                  <wp:extent cx="866775" cy="1685925"/>
                  <wp:effectExtent l="19050" t="0" r="9525" b="0"/>
                  <wp:docPr id="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440" w:rsidRDefault="00CE250B" w:rsidP="00CE250B">
      <w:pPr>
        <w:pStyle w:val="NoSpacing"/>
        <w:numPr>
          <w:ilvl w:val="1"/>
          <w:numId w:val="3"/>
        </w:numPr>
      </w:pPr>
      <w:r>
        <w:t>IN requires comma separated values</w:t>
      </w:r>
      <w:r w:rsidR="00722F19">
        <w:t>. Discoverer will add the brackets.</w:t>
      </w:r>
    </w:p>
    <w:p w:rsidR="00CE250B" w:rsidRDefault="00CE250B" w:rsidP="00CE250B">
      <w:pPr>
        <w:pStyle w:val="NoSpacing"/>
        <w:ind w:left="2160"/>
      </w:pPr>
      <w:r>
        <w:rPr>
          <w:noProof/>
          <w:lang w:eastAsia="en-GB"/>
        </w:rPr>
        <w:drawing>
          <wp:inline distT="0" distB="0" distL="0" distR="0">
            <wp:extent cx="3400425" cy="61912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0B" w:rsidRDefault="00CE250B" w:rsidP="00CE250B">
      <w:pPr>
        <w:pStyle w:val="NoSpacing"/>
        <w:numPr>
          <w:ilvl w:val="1"/>
          <w:numId w:val="3"/>
        </w:numPr>
      </w:pPr>
      <w:r>
        <w:t xml:space="preserve">BETWEEN requires the first value to be the smallest value. </w:t>
      </w:r>
    </w:p>
    <w:p w:rsidR="00722F19" w:rsidRDefault="00722F19" w:rsidP="00722F19">
      <w:pPr>
        <w:pStyle w:val="NoSpacing"/>
        <w:ind w:left="2166"/>
      </w:pPr>
      <w:r>
        <w:t>The first BETWEEN condition will work, the second will not</w:t>
      </w:r>
    </w:p>
    <w:p w:rsidR="00CE250B" w:rsidRDefault="00600FF4" w:rsidP="00722F19">
      <w:pPr>
        <w:pStyle w:val="NoSpacing"/>
        <w:ind w:left="2166"/>
      </w:pPr>
      <w:r>
        <w:rPr>
          <w:noProof/>
          <w:lang w:eastAsia="en-GB"/>
        </w:rPr>
        <w:drawing>
          <wp:inline distT="0" distB="0" distL="0" distR="0">
            <wp:extent cx="2914650" cy="2952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0B" w:rsidRDefault="00607D56" w:rsidP="00607D56">
      <w:pPr>
        <w:pStyle w:val="NoSpacing"/>
        <w:numPr>
          <w:ilvl w:val="1"/>
          <w:numId w:val="3"/>
        </w:numPr>
      </w:pPr>
      <w:r>
        <w:t xml:space="preserve">use the wildcard character ‘%’ with LIKE. </w:t>
      </w:r>
      <w:r w:rsidR="009F4A0C">
        <w:t xml:space="preserve">A condition </w:t>
      </w:r>
    </w:p>
    <w:p w:rsidR="009F4A0C" w:rsidRDefault="009F4A0C" w:rsidP="009F4A0C">
      <w:pPr>
        <w:pStyle w:val="NoSpacing"/>
        <w:ind w:left="2880"/>
      </w:pPr>
      <w:r>
        <w:rPr>
          <w:noProof/>
          <w:lang w:eastAsia="en-GB"/>
        </w:rPr>
        <w:drawing>
          <wp:inline distT="0" distB="0" distL="0" distR="0">
            <wp:extent cx="1933575" cy="2857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0C" w:rsidRDefault="009F4A0C" w:rsidP="009F4A0C">
      <w:pPr>
        <w:pStyle w:val="NoSpacing"/>
        <w:ind w:left="2160"/>
      </w:pPr>
      <w:r>
        <w:t xml:space="preserve">will retrieve Segment2 values for </w:t>
      </w:r>
      <w:r w:rsidRPr="009F4A0C">
        <w:t>ASADA,</w:t>
      </w:r>
      <w:r>
        <w:t xml:space="preserve"> </w:t>
      </w:r>
      <w:r w:rsidRPr="009F4A0C">
        <w:t>ASAEM,</w:t>
      </w:r>
      <w:r>
        <w:t xml:space="preserve"> </w:t>
      </w:r>
      <w:r w:rsidRPr="009F4A0C">
        <w:t>ASAER,</w:t>
      </w:r>
      <w:r>
        <w:t xml:space="preserve"> </w:t>
      </w:r>
      <w:r w:rsidRPr="009F4A0C">
        <w:t>ASAEX,</w:t>
      </w:r>
      <w:r>
        <w:t xml:space="preserve"> </w:t>
      </w:r>
      <w:r w:rsidRPr="009F4A0C">
        <w:t>ASAGM,</w:t>
      </w:r>
      <w:r>
        <w:t xml:space="preserve"> </w:t>
      </w:r>
      <w:r w:rsidRPr="009F4A0C">
        <w:t>ASAGR,</w:t>
      </w:r>
      <w:r>
        <w:t xml:space="preserve"> </w:t>
      </w:r>
      <w:r w:rsidRPr="009F4A0C">
        <w:t>ASAGX</w:t>
      </w:r>
      <w:r>
        <w:t>.</w:t>
      </w:r>
    </w:p>
    <w:p w:rsidR="00722F19" w:rsidRDefault="00722F19" w:rsidP="009F4A0C">
      <w:pPr>
        <w:pStyle w:val="NoSpacing"/>
        <w:ind w:left="2160"/>
      </w:pPr>
      <w:r>
        <w:t>Try to avoid leading conditions with ‘%’ because the database will not use any indexes to retrieve data (</w:t>
      </w:r>
      <w:proofErr w:type="spellStart"/>
      <w:r>
        <w:t>ie</w:t>
      </w:r>
      <w:proofErr w:type="spellEnd"/>
      <w:r>
        <w:t xml:space="preserve"> avoid Segment2 LIKE </w:t>
      </w:r>
      <w:r w:rsidRPr="00722F19">
        <w:t>'%ASA%'</w:t>
      </w:r>
      <w:r>
        <w:t xml:space="preserve">). </w:t>
      </w:r>
    </w:p>
    <w:p w:rsidR="00607D56" w:rsidRDefault="002732FB" w:rsidP="00607D56">
      <w:pPr>
        <w:pStyle w:val="NoSpacing"/>
        <w:numPr>
          <w:ilvl w:val="1"/>
          <w:numId w:val="3"/>
        </w:numPr>
      </w:pPr>
      <w:r>
        <w:rPr>
          <w:noProof/>
          <w:lang w:eastAsia="en-GB"/>
        </w:rPr>
        <w:pict>
          <v:shape id="_x0000_s1037" type="#_x0000_t32" style="position:absolute;left:0;text-align:left;margin-left:123.75pt;margin-top:36.2pt;width:28.5pt;height:106.45pt;flip:x;z-index:251670528" o:connectortype="straight">
            <v:stroke endarrow="block"/>
          </v:shape>
        </w:pict>
      </w:r>
      <w:r w:rsidR="00607D56">
        <w:t>Case sensitive</w:t>
      </w:r>
      <w:r w:rsidR="00600FF4">
        <w:t xml:space="preserve">. Be aware that conditions must be aware of case. A condition </w:t>
      </w:r>
      <w:r w:rsidR="00600FF4" w:rsidRPr="00600FF4">
        <w:t>"</w:t>
      </w:r>
      <w:r w:rsidR="00600FF4">
        <w:t xml:space="preserve">Segment2 = </w:t>
      </w:r>
      <w:r w:rsidR="00600FF4" w:rsidRPr="00600FF4">
        <w:t xml:space="preserve">' </w:t>
      </w:r>
      <w:proofErr w:type="spellStart"/>
      <w:r w:rsidR="00600FF4">
        <w:t>asada</w:t>
      </w:r>
      <w:proofErr w:type="spellEnd"/>
      <w:r w:rsidR="00600FF4" w:rsidRPr="00600FF4">
        <w:t>'</w:t>
      </w:r>
      <w:r w:rsidR="00600FF4">
        <w:t xml:space="preserve"> </w:t>
      </w:r>
      <w:r w:rsidR="00600FF4" w:rsidRPr="00600FF4">
        <w:t>"</w:t>
      </w:r>
      <w:r w:rsidR="00600FF4">
        <w:t xml:space="preserve">will not retrieve values for ASADA unless the </w:t>
      </w:r>
      <w:proofErr w:type="spellStart"/>
      <w:r w:rsidR="00600FF4">
        <w:t>tickbox</w:t>
      </w:r>
      <w:proofErr w:type="spellEnd"/>
      <w:r w:rsidR="00600FF4">
        <w:t xml:space="preserve"> is deselected.</w:t>
      </w:r>
    </w:p>
    <w:p w:rsidR="00160440" w:rsidRDefault="00600FF4" w:rsidP="00160440">
      <w:pPr>
        <w:pStyle w:val="NoSpacing"/>
        <w:ind w:left="2160"/>
      </w:pPr>
      <w:r>
        <w:rPr>
          <w:noProof/>
          <w:lang w:eastAsia="en-GB"/>
        </w:rPr>
        <w:drawing>
          <wp:inline distT="0" distB="0" distL="0" distR="0">
            <wp:extent cx="4810125" cy="1514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40" w:rsidRDefault="00160440" w:rsidP="00160440">
      <w:pPr>
        <w:pStyle w:val="NoSpacing"/>
        <w:ind w:left="2160"/>
      </w:pPr>
    </w:p>
    <w:p w:rsidR="00A67D3F" w:rsidRDefault="00A67D3F" w:rsidP="00600FF4">
      <w:pPr>
        <w:pStyle w:val="ListParagraph"/>
        <w:numPr>
          <w:ilvl w:val="0"/>
          <w:numId w:val="3"/>
        </w:numPr>
        <w:spacing w:line="276" w:lineRule="auto"/>
      </w:pPr>
      <w:r>
        <w:t xml:space="preserve">Select ‘Next’ to add ‘Page Items’. </w:t>
      </w:r>
    </w:p>
    <w:p w:rsidR="00A67D3F" w:rsidRDefault="00A67D3F" w:rsidP="00A67D3F">
      <w:pPr>
        <w:pStyle w:val="NoSpacing"/>
        <w:ind w:left="1446"/>
      </w:pPr>
      <w:r>
        <w:t>Drag ‘Vendor Type’ into ‘Page Items’</w:t>
      </w:r>
      <w:r w:rsidR="00B92553">
        <w:t>. A report can have more than one ‘Page Item’ –although, reports are generally run without ‘page items’</w:t>
      </w:r>
    </w:p>
    <w:p w:rsidR="00A67D3F" w:rsidRDefault="00A67D3F" w:rsidP="00A67D3F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5295265" cy="1837055"/>
            <wp:effectExtent l="19050" t="0" r="63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3F" w:rsidRDefault="00A67D3F" w:rsidP="00A67D3F">
      <w:pPr>
        <w:pStyle w:val="NoSpacing"/>
        <w:numPr>
          <w:ilvl w:val="0"/>
          <w:numId w:val="3"/>
        </w:numPr>
      </w:pPr>
      <w:r>
        <w:t>Select ‘Next’ to Sort fields</w:t>
      </w:r>
      <w:r w:rsidR="00806D01">
        <w:t xml:space="preserve"> (for example sort Vendor Name)</w:t>
      </w:r>
    </w:p>
    <w:p w:rsidR="00806D01" w:rsidRDefault="00806D01" w:rsidP="00806D01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5327650" cy="993775"/>
            <wp:effectExtent l="19050" t="0" r="635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18" w:rsidRDefault="00473F18" w:rsidP="00473F18">
      <w:pPr>
        <w:pStyle w:val="NoSpacing"/>
        <w:numPr>
          <w:ilvl w:val="0"/>
          <w:numId w:val="3"/>
        </w:numPr>
      </w:pPr>
      <w:r>
        <w:t>Select ‘Finish’ to complete report</w:t>
      </w:r>
      <w:r w:rsidR="004F4E9E">
        <w:t xml:space="preserve"> and run report using </w:t>
      </w:r>
      <w:r w:rsidR="007A7A38">
        <w:t xml:space="preserve">icon </w:t>
      </w:r>
      <w:r w:rsidR="007A7A38" w:rsidRPr="007A7A38">
        <w:rPr>
          <w:noProof/>
          <w:lang w:eastAsia="en-GB"/>
        </w:rPr>
        <w:drawing>
          <wp:inline distT="0" distB="0" distL="0" distR="0">
            <wp:extent cx="341630" cy="334010"/>
            <wp:effectExtent l="19050" t="0" r="1270" b="0"/>
            <wp:docPr id="2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035">
        <w:t>.</w:t>
      </w:r>
    </w:p>
    <w:p w:rsidR="00AC3035" w:rsidRDefault="00AC3035" w:rsidP="00473F18">
      <w:pPr>
        <w:pStyle w:val="NoSpacing"/>
        <w:numPr>
          <w:ilvl w:val="0"/>
          <w:numId w:val="3"/>
        </w:numPr>
      </w:pPr>
      <w:r>
        <w:t>Select page items to select Vendor type</w:t>
      </w:r>
    </w:p>
    <w:p w:rsidR="00AC3035" w:rsidRDefault="00AC3035" w:rsidP="00AC3035">
      <w:pPr>
        <w:pStyle w:val="NoSpacing"/>
        <w:ind w:left="2160"/>
      </w:pPr>
      <w:r>
        <w:rPr>
          <w:noProof/>
          <w:lang w:eastAsia="en-GB"/>
        </w:rPr>
        <w:drawing>
          <wp:inline distT="0" distB="0" distL="0" distR="0">
            <wp:extent cx="2154555" cy="81915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35" w:rsidRDefault="002732FB" w:rsidP="00160440">
      <w:pPr>
        <w:pStyle w:val="ListParagraph"/>
        <w:numPr>
          <w:ilvl w:val="0"/>
          <w:numId w:val="7"/>
        </w:numPr>
        <w:spacing w:line="276" w:lineRule="auto"/>
      </w:pPr>
      <w:r>
        <w:rPr>
          <w:noProof/>
          <w:lang w:eastAsia="en-GB"/>
        </w:rPr>
        <w:pict>
          <v:shape id="_x0000_s1029" type="#_x0000_t32" style="position:absolute;left:0;text-align:left;margin-left:188.45pt;margin-top:12.2pt;width:6.9pt;height:13.8pt;flip:x;z-index:2516623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8" type="#_x0000_t32" style="position:absolute;left:0;text-align:left;margin-left:169.05pt;margin-top:12.2pt;width:89.5pt;height:127.1pt;flip:x;z-index:251661312" o:connectortype="straight">
            <v:stroke endarrow="block"/>
          </v:shape>
        </w:pict>
      </w:r>
      <w:r w:rsidR="001F2CEA">
        <w:t>Double click on the report title or sheet name to rename</w:t>
      </w:r>
    </w:p>
    <w:p w:rsidR="001F2CEA" w:rsidRDefault="001F2CEA" w:rsidP="001F2CEA">
      <w:pPr>
        <w:pStyle w:val="NoSpacing"/>
        <w:ind w:left="1446"/>
      </w:pPr>
      <w:r>
        <w:rPr>
          <w:noProof/>
          <w:lang w:eastAsia="en-GB"/>
        </w:rPr>
        <w:drawing>
          <wp:inline distT="0" distB="0" distL="0" distR="0">
            <wp:extent cx="6100328" cy="1773141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98" cy="177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40" w:rsidRDefault="00160440">
      <w:pPr>
        <w:spacing w:line="276" w:lineRule="auto"/>
      </w:pPr>
      <w:r>
        <w:br w:type="page"/>
      </w:r>
    </w:p>
    <w:p w:rsidR="00160440" w:rsidRDefault="00160440" w:rsidP="001F2CEA">
      <w:pPr>
        <w:pStyle w:val="NoSpacing"/>
        <w:ind w:left="1446"/>
      </w:pPr>
    </w:p>
    <w:p w:rsidR="00564F62" w:rsidRDefault="00A06259" w:rsidP="00A06259">
      <w:pPr>
        <w:pStyle w:val="NoSpacing"/>
        <w:numPr>
          <w:ilvl w:val="0"/>
          <w:numId w:val="4"/>
        </w:numPr>
      </w:pPr>
      <w:r>
        <w:t>Right-hand click on column heading to format data or change column name</w:t>
      </w:r>
    </w:p>
    <w:p w:rsidR="00A06259" w:rsidRDefault="00A06259" w:rsidP="00A06259">
      <w:pPr>
        <w:pStyle w:val="NoSpacing"/>
        <w:ind w:left="2160"/>
      </w:pPr>
      <w:r>
        <w:rPr>
          <w:noProof/>
          <w:lang w:eastAsia="en-GB"/>
        </w:rPr>
        <w:drawing>
          <wp:inline distT="0" distB="0" distL="0" distR="0">
            <wp:extent cx="3264535" cy="2798859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80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59" w:rsidRDefault="00A06259" w:rsidP="00A06259">
      <w:pPr>
        <w:pStyle w:val="NoSpacing"/>
        <w:numPr>
          <w:ilvl w:val="0"/>
          <w:numId w:val="4"/>
        </w:numPr>
      </w:pPr>
      <w:r>
        <w:t>Column ordering can be altered by dragging column headings</w:t>
      </w:r>
      <w:r w:rsidR="00410406">
        <w:t xml:space="preserve"> across the report</w:t>
      </w:r>
      <w:r>
        <w:t>.</w:t>
      </w:r>
      <w:r w:rsidR="00410406">
        <w:t xml:space="preserve"> Simply click on a column heading and drag it left or right.</w:t>
      </w:r>
    </w:p>
    <w:p w:rsidR="0040213C" w:rsidRDefault="002732FB" w:rsidP="00A06259">
      <w:pPr>
        <w:pStyle w:val="NoSpacing"/>
        <w:numPr>
          <w:ilvl w:val="0"/>
          <w:numId w:val="4"/>
        </w:numPr>
      </w:pPr>
      <w:r>
        <w:rPr>
          <w:noProof/>
          <w:lang w:eastAsia="en-GB"/>
        </w:rPr>
        <w:pict>
          <v:shape id="_x0000_s1030" type="#_x0000_t32" style="position:absolute;left:0;text-align:left;margin-left:206.6pt;margin-top:24.65pt;width:100.2pt;height:57.6pt;z-index:251663360" o:connectortype="straight">
            <v:stroke endarrow="block"/>
          </v:shape>
        </w:pict>
      </w:r>
      <w:r w:rsidR="0040213C">
        <w:t xml:space="preserve">Report titles can include </w:t>
      </w:r>
      <w:r w:rsidR="00BE1237">
        <w:t xml:space="preserve">dynamic values </w:t>
      </w:r>
      <w:r w:rsidR="0040213C">
        <w:t xml:space="preserve">for ‘report date’ and ‘report name’: double click the Report Title &gt; Insert </w:t>
      </w:r>
    </w:p>
    <w:p w:rsidR="0040213C" w:rsidRDefault="0040213C" w:rsidP="0040213C">
      <w:pPr>
        <w:pStyle w:val="NoSpacing"/>
        <w:ind w:left="2160"/>
      </w:pPr>
      <w:r w:rsidRPr="0040213C">
        <w:rPr>
          <w:noProof/>
          <w:lang w:eastAsia="en-GB"/>
        </w:rPr>
        <w:drawing>
          <wp:inline distT="0" distB="0" distL="0" distR="0">
            <wp:extent cx="3281825" cy="1415333"/>
            <wp:effectExtent l="19050" t="0" r="0" b="0"/>
            <wp:docPr id="2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93" cy="14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40" w:rsidRDefault="00160440" w:rsidP="0040213C">
      <w:pPr>
        <w:pStyle w:val="NoSpacing"/>
        <w:ind w:left="2160"/>
      </w:pPr>
    </w:p>
    <w:p w:rsidR="00160440" w:rsidRDefault="00160440">
      <w:pPr>
        <w:spacing w:line="276" w:lineRule="auto"/>
      </w:pPr>
      <w:r>
        <w:br w:type="page"/>
      </w:r>
    </w:p>
    <w:p w:rsidR="00160440" w:rsidRPr="00160440" w:rsidRDefault="00160440" w:rsidP="00160440">
      <w:pPr>
        <w:pStyle w:val="NoSpacing"/>
        <w:rPr>
          <w:b/>
        </w:rPr>
      </w:pPr>
      <w:r w:rsidRPr="00160440">
        <w:rPr>
          <w:b/>
        </w:rPr>
        <w:lastRenderedPageBreak/>
        <w:t>Additional points</w:t>
      </w:r>
    </w:p>
    <w:p w:rsidR="00C27D98" w:rsidRDefault="00C27D98" w:rsidP="00C27D98">
      <w:pPr>
        <w:pStyle w:val="NoSpacing"/>
        <w:numPr>
          <w:ilvl w:val="0"/>
          <w:numId w:val="5"/>
        </w:numPr>
      </w:pPr>
      <w:r>
        <w:t xml:space="preserve">Security Access issue. If you receive a message like ‘Item xxx ... is missing’ then you’ll need to raise a call with ICT Discoverer Support to grant access. To speed resolution, include the report name and screen-prints in the call. Calls can be raised at </w:t>
      </w:r>
      <w:hyperlink r:id="rId40" w:history="1">
        <w:r w:rsidRPr="00102ACC">
          <w:rPr>
            <w:rStyle w:val="Hyperlink"/>
          </w:rPr>
          <w:t>https://imperial.service-now.com/ict/make_a_request.do</w:t>
        </w:r>
      </w:hyperlink>
    </w:p>
    <w:p w:rsidR="00C27D98" w:rsidRPr="00A07511" w:rsidRDefault="00C27D98" w:rsidP="00C27D98">
      <w:pPr>
        <w:pStyle w:val="NoSpacing"/>
        <w:ind w:left="1440"/>
      </w:pPr>
      <w:r>
        <w:rPr>
          <w:noProof/>
          <w:lang w:eastAsia="en-GB"/>
        </w:rPr>
        <w:drawing>
          <wp:inline distT="0" distB="0" distL="0" distR="0">
            <wp:extent cx="3813478" cy="1280160"/>
            <wp:effectExtent l="19050" t="0" r="0" b="0"/>
            <wp:docPr id="3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2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3C" w:rsidRDefault="002732FB" w:rsidP="007C75F3">
      <w:pPr>
        <w:pStyle w:val="NoSpacing"/>
        <w:numPr>
          <w:ilvl w:val="0"/>
          <w:numId w:val="5"/>
        </w:numPr>
      </w:pPr>
      <w:r>
        <w:rPr>
          <w:noProof/>
          <w:lang w:eastAsia="en-GB"/>
        </w:rPr>
        <w:pict>
          <v:shape id="_x0000_s1031" type="#_x0000_t32" style="position:absolute;left:0;text-align:left;margin-left:175.95pt;margin-top:12.5pt;width:115.2pt;height:166.55pt;flip:x;z-index:251664384" o:connectortype="straight">
            <v:stroke endarrow="block"/>
          </v:shape>
        </w:pict>
      </w:r>
      <w:r w:rsidR="00C1247F">
        <w:t xml:space="preserve">to </w:t>
      </w:r>
      <w:r w:rsidR="007C75F3">
        <w:t>Save the report</w:t>
      </w:r>
      <w:r w:rsidR="00C1247F">
        <w:t>:</w:t>
      </w:r>
      <w:r w:rsidR="007C75F3">
        <w:t xml:space="preserve"> File &gt; Save</w:t>
      </w:r>
      <w:r w:rsidR="00120066">
        <w:t>. Change name from ‘Workbook 4’</w:t>
      </w:r>
    </w:p>
    <w:p w:rsidR="007C75F3" w:rsidRDefault="00EE242F" w:rsidP="00EE242F">
      <w:pPr>
        <w:pStyle w:val="NoSpacing"/>
        <w:ind w:left="1440"/>
      </w:pPr>
      <w:r w:rsidRPr="00EE242F">
        <w:rPr>
          <w:noProof/>
          <w:lang w:eastAsia="en-GB"/>
        </w:rPr>
        <w:drawing>
          <wp:inline distT="0" distB="0" distL="0" distR="0">
            <wp:extent cx="3951798" cy="2288777"/>
            <wp:effectExtent l="19050" t="0" r="0" b="0"/>
            <wp:docPr id="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94" cy="229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2F" w:rsidRDefault="00487F96" w:rsidP="00487F96">
      <w:pPr>
        <w:pStyle w:val="NoSpacing"/>
        <w:numPr>
          <w:ilvl w:val="0"/>
          <w:numId w:val="5"/>
        </w:numPr>
      </w:pPr>
      <w:r>
        <w:t>Navigation pointer</w:t>
      </w:r>
    </w:p>
    <w:p w:rsidR="00487F96" w:rsidRDefault="00EE242F" w:rsidP="00EE242F">
      <w:pPr>
        <w:pStyle w:val="NoSpacing"/>
        <w:ind w:left="720"/>
      </w:pPr>
      <w:r>
        <w:t>Navigating Tools &gt; Conditions will bring up the report definition wizard.</w:t>
      </w:r>
    </w:p>
    <w:p w:rsidR="00EE242F" w:rsidRDefault="00EE242F" w:rsidP="00EE242F">
      <w:pPr>
        <w:pStyle w:val="NoSpacing"/>
        <w:ind w:left="2160"/>
      </w:pPr>
      <w:r>
        <w:rPr>
          <w:noProof/>
          <w:lang w:eastAsia="en-GB"/>
        </w:rPr>
        <w:drawing>
          <wp:inline distT="0" distB="0" distL="0" distR="0">
            <wp:extent cx="1812925" cy="1534795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2F" w:rsidRDefault="00EE242F" w:rsidP="00EE242F">
      <w:pPr>
        <w:pStyle w:val="NoSpacing"/>
        <w:rPr>
          <w:noProof/>
          <w:lang w:eastAsia="en-GB"/>
        </w:rPr>
      </w:pPr>
      <w:r>
        <w:tab/>
      </w:r>
      <w:r>
        <w:rPr>
          <w:noProof/>
          <w:lang w:eastAsia="en-GB"/>
        </w:rPr>
        <w:t>Report Wizard. Can change sort, create conditions, etc</w:t>
      </w:r>
    </w:p>
    <w:p w:rsidR="00EE242F" w:rsidRDefault="002732FB" w:rsidP="00EE242F">
      <w:pPr>
        <w:pStyle w:val="NoSpacing"/>
      </w:pPr>
      <w:r>
        <w:rPr>
          <w:noProof/>
          <w:lang w:eastAsia="en-GB"/>
        </w:rPr>
        <w:pict>
          <v:shape id="_x0000_s1036" type="#_x0000_t32" style="position:absolute;margin-left:114.55pt;margin-top:1.2pt;width:52.6pt;height:26.55pt;flip:x;z-index:251669504" o:connectortype="straight">
            <v:stroke endarrow="block"/>
          </v:shape>
        </w:pict>
      </w:r>
      <w:r w:rsidR="00EE242F">
        <w:rPr>
          <w:noProof/>
          <w:lang w:eastAsia="en-GB"/>
        </w:rPr>
        <w:tab/>
      </w:r>
      <w:r w:rsidR="00EE242F">
        <w:rPr>
          <w:noProof/>
          <w:lang w:eastAsia="en-GB"/>
        </w:rPr>
        <w:tab/>
      </w:r>
      <w:r w:rsidR="00EE242F" w:rsidRPr="00EE242F">
        <w:rPr>
          <w:noProof/>
          <w:lang w:eastAsia="en-GB"/>
        </w:rPr>
        <w:drawing>
          <wp:inline distT="0" distB="0" distL="0" distR="0">
            <wp:extent cx="3519388" cy="1868557"/>
            <wp:effectExtent l="19050" t="0" r="4862" b="0"/>
            <wp:docPr id="28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14" cy="18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96" w:rsidRPr="00A07511" w:rsidRDefault="00487F96" w:rsidP="00160440">
      <w:pPr>
        <w:pStyle w:val="NoSpacing"/>
      </w:pPr>
    </w:p>
    <w:sectPr w:rsidR="00487F96" w:rsidRPr="00A07511" w:rsidSect="00111706">
      <w:head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19" w:rsidRDefault="00722F19" w:rsidP="005D5CED">
      <w:pPr>
        <w:spacing w:after="0"/>
      </w:pPr>
      <w:r>
        <w:separator/>
      </w:r>
    </w:p>
  </w:endnote>
  <w:endnote w:type="continuationSeparator" w:id="0">
    <w:p w:rsidR="00722F19" w:rsidRDefault="00722F19" w:rsidP="005D5C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19" w:rsidRDefault="00722F19" w:rsidP="005D5CED">
      <w:pPr>
        <w:spacing w:after="0"/>
      </w:pPr>
      <w:r>
        <w:separator/>
      </w:r>
    </w:p>
  </w:footnote>
  <w:footnote w:type="continuationSeparator" w:id="0">
    <w:p w:rsidR="00722F19" w:rsidRDefault="00722F19" w:rsidP="005D5C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19" w:rsidRPr="005D5CED" w:rsidRDefault="00722F19" w:rsidP="005D5CED">
    <w:pPr>
      <w:jc w:val="center"/>
      <w:rPr>
        <w:b/>
      </w:rPr>
    </w:pPr>
    <w:r>
      <w:rPr>
        <w:b/>
      </w:rPr>
      <w:t>Quick start t</w:t>
    </w:r>
    <w:r w:rsidRPr="005D5CED">
      <w:rPr>
        <w:b/>
      </w:rPr>
      <w:t>o Discoverer Reports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5F"/>
    <w:multiLevelType w:val="hybridMultilevel"/>
    <w:tmpl w:val="15D28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867F1"/>
    <w:multiLevelType w:val="hybridMultilevel"/>
    <w:tmpl w:val="F20E8D2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30A5785A"/>
    <w:multiLevelType w:val="hybridMultilevel"/>
    <w:tmpl w:val="7B5AB88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9156119"/>
    <w:multiLevelType w:val="hybridMultilevel"/>
    <w:tmpl w:val="064C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06709"/>
    <w:multiLevelType w:val="hybridMultilevel"/>
    <w:tmpl w:val="20FE1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697C5D"/>
    <w:multiLevelType w:val="hybridMultilevel"/>
    <w:tmpl w:val="6C768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041A6A"/>
    <w:multiLevelType w:val="hybridMultilevel"/>
    <w:tmpl w:val="3922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511"/>
    <w:rsid w:val="00047BCF"/>
    <w:rsid w:val="00082727"/>
    <w:rsid w:val="000B5DF3"/>
    <w:rsid w:val="000C227C"/>
    <w:rsid w:val="000E008F"/>
    <w:rsid w:val="00111706"/>
    <w:rsid w:val="00120066"/>
    <w:rsid w:val="00121E54"/>
    <w:rsid w:val="001331DC"/>
    <w:rsid w:val="00141042"/>
    <w:rsid w:val="00142C67"/>
    <w:rsid w:val="0015038A"/>
    <w:rsid w:val="00160440"/>
    <w:rsid w:val="00174E8E"/>
    <w:rsid w:val="001F2CEA"/>
    <w:rsid w:val="0020625B"/>
    <w:rsid w:val="00246E95"/>
    <w:rsid w:val="002732FB"/>
    <w:rsid w:val="002779D4"/>
    <w:rsid w:val="002A57F1"/>
    <w:rsid w:val="002E4D50"/>
    <w:rsid w:val="002E60D4"/>
    <w:rsid w:val="003177BE"/>
    <w:rsid w:val="00392D81"/>
    <w:rsid w:val="003936A3"/>
    <w:rsid w:val="0040213C"/>
    <w:rsid w:val="00410406"/>
    <w:rsid w:val="004539CE"/>
    <w:rsid w:val="0046078B"/>
    <w:rsid w:val="00473F18"/>
    <w:rsid w:val="00487F96"/>
    <w:rsid w:val="004B24A0"/>
    <w:rsid w:val="004F4E9E"/>
    <w:rsid w:val="00564F62"/>
    <w:rsid w:val="005736BD"/>
    <w:rsid w:val="00591CBF"/>
    <w:rsid w:val="005C378A"/>
    <w:rsid w:val="005D0C1E"/>
    <w:rsid w:val="005D5CED"/>
    <w:rsid w:val="005D7F13"/>
    <w:rsid w:val="00600FF4"/>
    <w:rsid w:val="00607D56"/>
    <w:rsid w:val="0061358A"/>
    <w:rsid w:val="00613934"/>
    <w:rsid w:val="006401F4"/>
    <w:rsid w:val="006439AF"/>
    <w:rsid w:val="006B1C95"/>
    <w:rsid w:val="006D475E"/>
    <w:rsid w:val="006D646E"/>
    <w:rsid w:val="006E12B8"/>
    <w:rsid w:val="00722F19"/>
    <w:rsid w:val="00795D12"/>
    <w:rsid w:val="007A2583"/>
    <w:rsid w:val="007A4117"/>
    <w:rsid w:val="007A4FC6"/>
    <w:rsid w:val="007A7A38"/>
    <w:rsid w:val="007C75F3"/>
    <w:rsid w:val="00806D01"/>
    <w:rsid w:val="0085748E"/>
    <w:rsid w:val="00896544"/>
    <w:rsid w:val="008C17EC"/>
    <w:rsid w:val="008C2B4B"/>
    <w:rsid w:val="008C3612"/>
    <w:rsid w:val="008C588E"/>
    <w:rsid w:val="00905BE4"/>
    <w:rsid w:val="00922BD8"/>
    <w:rsid w:val="009F4A0C"/>
    <w:rsid w:val="00A06259"/>
    <w:rsid w:val="00A07511"/>
    <w:rsid w:val="00A40364"/>
    <w:rsid w:val="00A40D03"/>
    <w:rsid w:val="00A67D3F"/>
    <w:rsid w:val="00A72699"/>
    <w:rsid w:val="00A92440"/>
    <w:rsid w:val="00AC3035"/>
    <w:rsid w:val="00AC4848"/>
    <w:rsid w:val="00AF1891"/>
    <w:rsid w:val="00B27085"/>
    <w:rsid w:val="00B414A2"/>
    <w:rsid w:val="00B50E35"/>
    <w:rsid w:val="00B70CC8"/>
    <w:rsid w:val="00B92553"/>
    <w:rsid w:val="00BA1770"/>
    <w:rsid w:val="00BC2C8E"/>
    <w:rsid w:val="00BD2F66"/>
    <w:rsid w:val="00BE1237"/>
    <w:rsid w:val="00C1247F"/>
    <w:rsid w:val="00C27D98"/>
    <w:rsid w:val="00C56ED7"/>
    <w:rsid w:val="00CE250B"/>
    <w:rsid w:val="00D31666"/>
    <w:rsid w:val="00D40FCE"/>
    <w:rsid w:val="00DA043D"/>
    <w:rsid w:val="00DF138D"/>
    <w:rsid w:val="00E20969"/>
    <w:rsid w:val="00E26D69"/>
    <w:rsid w:val="00EA6533"/>
    <w:rsid w:val="00EE242F"/>
    <w:rsid w:val="00EE5EBA"/>
    <w:rsid w:val="00EF4713"/>
    <w:rsid w:val="00F66B78"/>
    <w:rsid w:val="00FA0331"/>
    <w:rsid w:val="00F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6" type="connector" idref="#_x0000_s1040"/>
        <o:r id="V:Rule17" type="connector" idref="#_x0000_s1026"/>
        <o:r id="V:Rule18" type="connector" idref="#_x0000_s1027"/>
        <o:r id="V:Rule19" type="connector" idref="#_x0000_s1039"/>
        <o:r id="V:Rule20" type="connector" idref="#_x0000_s1028"/>
        <o:r id="V:Rule21" type="connector" idref="#_x0000_s1036"/>
        <o:r id="V:Rule22" type="connector" idref="#_x0000_s1029"/>
        <o:r id="V:Rule23" type="connector" idref="#_x0000_s1031"/>
        <o:r id="V:Rule24" type="connector" idref="#_x0000_s1037"/>
        <o:r id="V:Rule25" type="connector" idref="#_x0000_s1038"/>
        <o:r id="V:Rule26" type="connector" idref="#_x0000_s1033"/>
        <o:r id="V:Rule27" type="connector" idref="#_x0000_s1034"/>
        <o:r id="V:Rule28" type="connector" idref="#_x0000_s1032"/>
        <o:r id="V:Rule29" type="connector" idref="#_x0000_s1035"/>
        <o:r id="V:Rule3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6E9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4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1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C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C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CED"/>
  </w:style>
  <w:style w:type="paragraph" w:styleId="Footer">
    <w:name w:val="footer"/>
    <w:basedOn w:val="Normal"/>
    <w:link w:val="FooterChar"/>
    <w:uiPriority w:val="99"/>
    <w:semiHidden/>
    <w:unhideWhenUsed/>
    <w:rsid w:val="005D5C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CED"/>
  </w:style>
  <w:style w:type="paragraph" w:styleId="ListParagraph">
    <w:name w:val="List Paragraph"/>
    <w:basedOn w:val="Normal"/>
    <w:uiPriority w:val="34"/>
    <w:qFormat/>
    <w:rsid w:val="0016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hyperlink" Target="http://www.imperial.ac.uk/ict/servicedesk/icis/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hyperlink" Target="http://www.icis.ic.ac.uk/disco/dplus.ht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yperlink" Target="https://imperial.service-now.com/ict/make_a_request.do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yperlink" Target="http://www.imperial.ac.uk/ict/servicedesk/icis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ajmclean</dc:creator>
  <cp:lastModifiedBy>ajmclean</cp:lastModifiedBy>
  <cp:revision>2</cp:revision>
  <cp:lastPrinted>2014-06-18T09:48:00Z</cp:lastPrinted>
  <dcterms:created xsi:type="dcterms:W3CDTF">2014-06-26T14:16:00Z</dcterms:created>
  <dcterms:modified xsi:type="dcterms:W3CDTF">2014-06-26T14:16:00Z</dcterms:modified>
</cp:coreProperties>
</file>