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30CE" w14:textId="4B305F64" w:rsidR="00B85C9A" w:rsidRPr="00964FA7" w:rsidRDefault="00D21F2A">
      <w:pPr>
        <w:spacing w:after="0" w:line="240" w:lineRule="auto"/>
        <w:rPr>
          <w:rFonts w:ascii="Verdana" w:eastAsia="Verdana" w:hAnsi="Verdana" w:cs="Verdana"/>
          <w:b/>
          <w:color w:val="0070C0"/>
          <w:sz w:val="28"/>
          <w:szCs w:val="28"/>
        </w:rPr>
      </w:pPr>
      <w:r w:rsidRPr="00964FA7">
        <w:rPr>
          <w:noProof/>
          <w:lang w:val="de-DE"/>
        </w:rPr>
        <w:drawing>
          <wp:anchor distT="0" distB="0" distL="114300" distR="114300" simplePos="0" relativeHeight="251658241" behindDoc="0" locked="0" layoutInCell="1" hidden="0" allowOverlap="1" wp14:anchorId="66D94665" wp14:editId="6BA7CE5F">
            <wp:simplePos x="0" y="0"/>
            <wp:positionH relativeFrom="column">
              <wp:posOffset>1</wp:posOffset>
            </wp:positionH>
            <wp:positionV relativeFrom="paragraph">
              <wp:posOffset>104140</wp:posOffset>
            </wp:positionV>
            <wp:extent cx="819150" cy="431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19150" cy="431165"/>
                    </a:xfrm>
                    <a:prstGeom prst="rect">
                      <a:avLst/>
                    </a:prstGeom>
                    <a:ln/>
                  </pic:spPr>
                </pic:pic>
              </a:graphicData>
            </a:graphic>
          </wp:anchor>
        </w:drawing>
      </w:r>
    </w:p>
    <w:p w14:paraId="230207EF" w14:textId="6A822A86" w:rsidR="00B85C9A" w:rsidRPr="00964FA7" w:rsidRDefault="00D21F2A" w:rsidP="00845B6B">
      <w:pPr>
        <w:spacing w:after="0" w:line="240" w:lineRule="auto"/>
        <w:ind w:left="5040"/>
        <w:jc w:val="both"/>
        <w:rPr>
          <w:rFonts w:ascii="Verdana" w:eastAsia="Verdana" w:hAnsi="Verdana" w:cs="Verdana"/>
          <w:b/>
          <w:color w:val="0070C0"/>
          <w:sz w:val="28"/>
          <w:szCs w:val="28"/>
        </w:rPr>
      </w:pPr>
      <w:r w:rsidRPr="00964FA7">
        <w:rPr>
          <w:rFonts w:ascii="Arial" w:eastAsia="Arial" w:hAnsi="Arial" w:cs="Arial"/>
        </w:rPr>
        <w:t xml:space="preserve">  </w:t>
      </w:r>
      <w:r w:rsidRPr="00964FA7">
        <w:rPr>
          <w:rFonts w:ascii="Verdana" w:eastAsia="Verdana" w:hAnsi="Verdana" w:cs="Verdana"/>
          <w:b/>
          <w:color w:val="0070C0"/>
          <w:sz w:val="28"/>
          <w:szCs w:val="28"/>
        </w:rPr>
        <w:t xml:space="preserve">   </w:t>
      </w:r>
      <w:r w:rsidR="00845B6B">
        <w:rPr>
          <w:noProof/>
        </w:rPr>
        <w:drawing>
          <wp:inline distT="0" distB="0" distL="0" distR="0" wp14:anchorId="1EA6571C" wp14:editId="6E688D62">
            <wp:extent cx="2157730" cy="237490"/>
            <wp:effectExtent l="0" t="0" r="0" b="0"/>
            <wp:docPr id="578818897" name="Picture 57881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18897" name="Picture 57881889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57730" cy="237490"/>
                    </a:xfrm>
                    <a:prstGeom prst="rect">
                      <a:avLst/>
                    </a:prstGeom>
                  </pic:spPr>
                </pic:pic>
              </a:graphicData>
            </a:graphic>
          </wp:inline>
        </w:drawing>
      </w:r>
    </w:p>
    <w:p w14:paraId="1FF71F0A" w14:textId="77777777" w:rsidR="00B85C9A" w:rsidRPr="00964FA7" w:rsidRDefault="00B85C9A">
      <w:pPr>
        <w:spacing w:after="0" w:line="240" w:lineRule="auto"/>
        <w:rPr>
          <w:rFonts w:ascii="Verdana" w:eastAsia="Verdana" w:hAnsi="Verdana" w:cs="Verdana"/>
          <w:b/>
          <w:color w:val="0070C0"/>
          <w:sz w:val="28"/>
          <w:szCs w:val="28"/>
        </w:rPr>
      </w:pPr>
    </w:p>
    <w:p w14:paraId="666E737C" w14:textId="77777777" w:rsidR="00B85C9A" w:rsidRPr="00964FA7" w:rsidRDefault="00B85C9A">
      <w:pPr>
        <w:spacing w:after="0" w:line="240" w:lineRule="auto"/>
        <w:jc w:val="center"/>
        <w:rPr>
          <w:rFonts w:ascii="Verdana" w:eastAsia="Verdana" w:hAnsi="Verdana" w:cs="Verdana"/>
          <w:b/>
          <w:color w:val="0070C0"/>
          <w:sz w:val="28"/>
          <w:szCs w:val="28"/>
        </w:rPr>
      </w:pPr>
    </w:p>
    <w:p w14:paraId="3651465F" w14:textId="77777777" w:rsidR="00B85C9A" w:rsidRPr="00845B6B" w:rsidRDefault="00D21F2A">
      <w:pPr>
        <w:spacing w:after="0" w:line="240" w:lineRule="auto"/>
        <w:jc w:val="center"/>
        <w:rPr>
          <w:rFonts w:ascii="Arial" w:eastAsia="Verdana" w:hAnsi="Arial" w:cs="Arial"/>
          <w:b/>
          <w:color w:val="0070C0"/>
        </w:rPr>
      </w:pPr>
      <w:r w:rsidRPr="00845B6B">
        <w:rPr>
          <w:rFonts w:ascii="Arial" w:eastAsia="Verdana" w:hAnsi="Arial" w:cs="Arial"/>
          <w:b/>
          <w:color w:val="0070C0"/>
        </w:rPr>
        <w:t>Imperial College London-Technical University of Munich</w:t>
      </w:r>
    </w:p>
    <w:p w14:paraId="67057AAF" w14:textId="18C38BC5" w:rsidR="00B85C9A" w:rsidRPr="00845B6B" w:rsidRDefault="00D21F2A" w:rsidP="41DB13DC">
      <w:pPr>
        <w:spacing w:after="0" w:line="240" w:lineRule="auto"/>
        <w:jc w:val="center"/>
        <w:rPr>
          <w:rFonts w:ascii="Arial" w:eastAsia="Verdana" w:hAnsi="Arial" w:cs="Arial"/>
          <w:b/>
          <w:bCs/>
          <w:color w:val="0070C0"/>
        </w:rPr>
      </w:pPr>
      <w:r w:rsidRPr="00845B6B">
        <w:rPr>
          <w:rFonts w:ascii="Arial" w:eastAsia="Verdana" w:hAnsi="Arial" w:cs="Arial"/>
          <w:b/>
          <w:bCs/>
          <w:color w:val="0070C0"/>
        </w:rPr>
        <w:t xml:space="preserve">(Imperial-TUM) Joint Academy of Doctoral Studies </w:t>
      </w:r>
    </w:p>
    <w:p w14:paraId="6B12882D" w14:textId="77777777" w:rsidR="004542B8" w:rsidRPr="00845B6B" w:rsidRDefault="004542B8" w:rsidP="00553583">
      <w:pPr>
        <w:rPr>
          <w:rFonts w:ascii="Arial" w:eastAsia="Verdana" w:hAnsi="Arial" w:cs="Arial"/>
          <w:b/>
          <w:bCs/>
        </w:rPr>
      </w:pPr>
    </w:p>
    <w:p w14:paraId="375C26DC" w14:textId="26388859" w:rsidR="00553583" w:rsidRPr="00845B6B" w:rsidRDefault="0062592E" w:rsidP="00553583">
      <w:pPr>
        <w:rPr>
          <w:rFonts w:ascii="Arial" w:eastAsia="Verdana" w:hAnsi="Arial" w:cs="Arial"/>
          <w:b/>
          <w:bCs/>
        </w:rPr>
      </w:pPr>
      <w:r w:rsidRPr="00845B6B">
        <w:rPr>
          <w:rFonts w:ascii="Arial" w:eastAsia="Verdana" w:hAnsi="Arial" w:cs="Arial"/>
          <w:b/>
          <w:bCs/>
        </w:rPr>
        <w:t xml:space="preserve">Theme for 2024: </w:t>
      </w:r>
      <w:r w:rsidR="00964FA7" w:rsidRPr="00845B6B">
        <w:rPr>
          <w:rFonts w:ascii="Arial" w:eastAsia="Verdana" w:hAnsi="Arial" w:cs="Arial"/>
          <w:b/>
        </w:rPr>
        <w:t>Health Resilience in a Changing Environment</w:t>
      </w:r>
    </w:p>
    <w:p w14:paraId="3B8A8DA5" w14:textId="3DC952D1" w:rsidR="00B85C9A" w:rsidRPr="00845B6B" w:rsidRDefault="00D21F2A">
      <w:pPr>
        <w:spacing w:after="0" w:line="240" w:lineRule="auto"/>
        <w:jc w:val="center"/>
        <w:rPr>
          <w:rFonts w:ascii="Arial" w:eastAsia="Verdana" w:hAnsi="Arial" w:cs="Arial"/>
          <w:color w:val="528DD3"/>
        </w:rPr>
      </w:pPr>
      <w:r w:rsidRPr="00845B6B">
        <w:rPr>
          <w:rFonts w:ascii="Arial" w:eastAsia="Verdana" w:hAnsi="Arial" w:cs="Arial"/>
          <w:color w:val="528DD3"/>
        </w:rPr>
        <w:t>CALL DOCUMENT AND GUIDANCE FOR APPLICANTS</w:t>
      </w:r>
    </w:p>
    <w:p w14:paraId="4D68B733" w14:textId="77777777" w:rsidR="00B85C9A" w:rsidRPr="00845B6B" w:rsidRDefault="00B85C9A">
      <w:pPr>
        <w:spacing w:after="0" w:line="240" w:lineRule="auto"/>
        <w:rPr>
          <w:rFonts w:ascii="Arial" w:eastAsia="Arial" w:hAnsi="Arial" w:cs="Arial"/>
          <w:color w:val="000000"/>
        </w:rPr>
      </w:pPr>
    </w:p>
    <w:p w14:paraId="45490B93" w14:textId="77777777" w:rsidR="00B85C9A" w:rsidRPr="00845B6B" w:rsidRDefault="00B85C9A">
      <w:pPr>
        <w:spacing w:after="0" w:line="240" w:lineRule="auto"/>
        <w:rPr>
          <w:rFonts w:ascii="Arial" w:eastAsia="Arial" w:hAnsi="Arial" w:cs="Arial"/>
          <w:color w:val="000000"/>
        </w:rPr>
      </w:pPr>
    </w:p>
    <w:p w14:paraId="1E4DDD65" w14:textId="36E34538" w:rsidR="00B85C9A" w:rsidRPr="00845B6B" w:rsidRDefault="00D21F2A">
      <w:pPr>
        <w:spacing w:after="0"/>
        <w:rPr>
          <w:rFonts w:ascii="Arial" w:eastAsia="Arial" w:hAnsi="Arial" w:cs="Arial"/>
          <w:color w:val="000000"/>
          <w:sz w:val="20"/>
          <w:szCs w:val="20"/>
        </w:rPr>
      </w:pPr>
      <w:r w:rsidRPr="00845B6B">
        <w:rPr>
          <w:rFonts w:ascii="Arial" w:eastAsia="Arial" w:hAnsi="Arial" w:cs="Arial"/>
          <w:b/>
          <w:color w:val="000000"/>
          <w:sz w:val="20"/>
          <w:szCs w:val="20"/>
        </w:rPr>
        <w:t>Contact</w:t>
      </w:r>
      <w:r w:rsidRPr="00845B6B">
        <w:rPr>
          <w:rFonts w:ascii="Arial" w:eastAsia="Arial" w:hAnsi="Arial" w:cs="Arial"/>
          <w:color w:val="000000"/>
          <w:sz w:val="20"/>
          <w:szCs w:val="20"/>
        </w:rPr>
        <w:t xml:space="preserve"> </w:t>
      </w:r>
      <w:r w:rsidRPr="00845B6B">
        <w:rPr>
          <w:rFonts w:ascii="Arial" w:eastAsia="Arial" w:hAnsi="Arial" w:cs="Arial"/>
          <w:b/>
          <w:color w:val="000000"/>
          <w:sz w:val="20"/>
          <w:szCs w:val="20"/>
        </w:rPr>
        <w:t>Details</w:t>
      </w:r>
    </w:p>
    <w:p w14:paraId="4EF49E4F" w14:textId="139AE0AB" w:rsidR="00845B6B" w:rsidRPr="00845B6B" w:rsidRDefault="00845B6B">
      <w:pPr>
        <w:spacing w:after="0"/>
        <w:rPr>
          <w:rFonts w:ascii="Arial" w:eastAsia="Arial" w:hAnsi="Arial" w:cs="Arial"/>
          <w:color w:val="000000"/>
          <w:sz w:val="20"/>
          <w:szCs w:val="20"/>
        </w:rPr>
      </w:pPr>
      <w:r w:rsidRPr="00845B6B">
        <w:rPr>
          <w:rFonts w:ascii="Arial" w:eastAsia="Arial" w:hAnsi="Arial" w:cs="Arial"/>
          <w:color w:val="000000"/>
          <w:sz w:val="20"/>
          <w:szCs w:val="20"/>
        </w:rPr>
        <w:t>Academic Leads:</w:t>
      </w:r>
    </w:p>
    <w:p w14:paraId="37A9B818" w14:textId="468F5C29" w:rsidR="00845B6B" w:rsidRPr="00845B6B" w:rsidRDefault="00845B6B" w:rsidP="00845B6B">
      <w:pPr>
        <w:pStyle w:val="ListParagraph"/>
        <w:numPr>
          <w:ilvl w:val="0"/>
          <w:numId w:val="14"/>
        </w:numPr>
        <w:spacing w:after="0"/>
        <w:rPr>
          <w:rFonts w:ascii="Arial" w:hAnsi="Arial" w:cs="Arial"/>
          <w:color w:val="000000"/>
          <w:sz w:val="20"/>
          <w:szCs w:val="20"/>
        </w:rPr>
      </w:pPr>
      <w:r w:rsidRPr="00845B6B">
        <w:rPr>
          <w:rFonts w:ascii="Arial" w:eastAsia="Arial" w:hAnsi="Arial" w:cs="Arial"/>
          <w:color w:val="000000"/>
          <w:sz w:val="20"/>
          <w:szCs w:val="20"/>
        </w:rPr>
        <w:t xml:space="preserve">Imperial College London - Prof. Martin Wilkins </w:t>
      </w:r>
      <w:hyperlink r:id="rId13" w:history="1">
        <w:r w:rsidRPr="009B2FC9">
          <w:rPr>
            <w:rStyle w:val="Hyperlink"/>
            <w:rFonts w:ascii="Arial" w:eastAsia="Arial" w:hAnsi="Arial" w:cs="Arial"/>
            <w:sz w:val="20"/>
            <w:szCs w:val="20"/>
          </w:rPr>
          <w:t>m.wilkins@imperial.ac.uk</w:t>
        </w:r>
      </w:hyperlink>
      <w:r w:rsidRPr="00845B6B">
        <w:rPr>
          <w:rFonts w:ascii="Arial" w:eastAsia="Arial" w:hAnsi="Arial" w:cs="Arial"/>
          <w:color w:val="000000"/>
          <w:sz w:val="20"/>
          <w:szCs w:val="20"/>
        </w:rPr>
        <w:t xml:space="preserve">, </w:t>
      </w:r>
      <w:r w:rsidRPr="00845B6B">
        <w:rPr>
          <w:rFonts w:ascii="Arial" w:hAnsi="Arial" w:cs="Arial"/>
          <w:color w:val="000000"/>
          <w:sz w:val="20"/>
          <w:szCs w:val="20"/>
        </w:rPr>
        <w:t>Professor of Clinical Pharmacology</w:t>
      </w:r>
      <w:r w:rsidRPr="00845B6B">
        <w:rPr>
          <w:rFonts w:ascii="Arial" w:hAnsi="Arial" w:cs="Arial"/>
          <w:color w:val="000000"/>
          <w:sz w:val="20"/>
          <w:szCs w:val="20"/>
        </w:rPr>
        <w:t xml:space="preserve">, </w:t>
      </w:r>
      <w:r w:rsidRPr="00845B6B">
        <w:rPr>
          <w:rFonts w:ascii="Arial" w:hAnsi="Arial" w:cs="Arial"/>
          <w:color w:val="000000"/>
          <w:sz w:val="20"/>
          <w:szCs w:val="20"/>
        </w:rPr>
        <w:t>Director of the British Heart Foundation Imperial College Centre of Research Excellence</w:t>
      </w:r>
      <w:r w:rsidRPr="00845B6B">
        <w:rPr>
          <w:rFonts w:ascii="Arial" w:hAnsi="Arial" w:cs="Arial"/>
          <w:color w:val="000000"/>
          <w:sz w:val="20"/>
          <w:szCs w:val="20"/>
        </w:rPr>
        <w:t xml:space="preserve">, </w:t>
      </w:r>
      <w:r w:rsidRPr="00845B6B">
        <w:rPr>
          <w:rFonts w:ascii="Arial" w:hAnsi="Arial" w:cs="Arial"/>
          <w:color w:val="000000"/>
          <w:sz w:val="20"/>
          <w:szCs w:val="20"/>
        </w:rPr>
        <w:t>Director of the </w:t>
      </w:r>
      <w:r w:rsidRPr="00845B6B">
        <w:rPr>
          <w:rFonts w:ascii="Arial" w:hAnsi="Arial" w:cs="Arial"/>
          <w:color w:val="000000"/>
          <w:sz w:val="20"/>
          <w:szCs w:val="20"/>
          <w:bdr w:val="none" w:sz="0" w:space="0" w:color="auto" w:frame="1"/>
        </w:rPr>
        <w:t>National Institute for Health and Care Research (NIHR) Imperial </w:t>
      </w:r>
      <w:r w:rsidRPr="00845B6B">
        <w:rPr>
          <w:rFonts w:ascii="Arial" w:hAnsi="Arial" w:cs="Arial"/>
          <w:color w:val="000000"/>
          <w:sz w:val="20"/>
          <w:szCs w:val="20"/>
        </w:rPr>
        <w:t>Clinical Research Facility at Hammersmith Hospital</w:t>
      </w:r>
    </w:p>
    <w:p w14:paraId="50F06945" w14:textId="56791845" w:rsidR="00845B6B" w:rsidRPr="00845B6B" w:rsidRDefault="00845B6B" w:rsidP="00845B6B">
      <w:pPr>
        <w:pStyle w:val="ListParagraph"/>
        <w:numPr>
          <w:ilvl w:val="0"/>
          <w:numId w:val="14"/>
        </w:numPr>
        <w:spacing w:after="0"/>
        <w:rPr>
          <w:rFonts w:ascii="Arial" w:hAnsi="Arial" w:cs="Arial"/>
          <w:sz w:val="20"/>
          <w:szCs w:val="20"/>
        </w:rPr>
      </w:pPr>
      <w:r w:rsidRPr="00845B6B">
        <w:rPr>
          <w:rFonts w:ascii="Arial" w:eastAsia="Arial" w:hAnsi="Arial" w:cs="Arial"/>
          <w:color w:val="000000" w:themeColor="text1"/>
          <w:sz w:val="20"/>
          <w:szCs w:val="20"/>
        </w:rPr>
        <w:t>Technical University of Mun</w:t>
      </w:r>
      <w:r w:rsidRPr="00845B6B">
        <w:rPr>
          <w:rFonts w:ascii="Arial" w:eastAsia="Arial" w:hAnsi="Arial" w:cs="Arial"/>
          <w:sz w:val="20"/>
          <w:szCs w:val="20"/>
        </w:rPr>
        <w:t>ich</w:t>
      </w:r>
      <w:r w:rsidRPr="00845B6B">
        <w:rPr>
          <w:rFonts w:ascii="Arial" w:eastAsia="Arial" w:hAnsi="Arial" w:cs="Arial"/>
          <w:sz w:val="20"/>
          <w:szCs w:val="20"/>
        </w:rPr>
        <w:t xml:space="preserve"> – Prof </w:t>
      </w:r>
      <w:proofErr w:type="spellStart"/>
      <w:r w:rsidRPr="00845B6B">
        <w:rPr>
          <w:rFonts w:ascii="Arial" w:eastAsia="Arial" w:hAnsi="Arial" w:cs="Arial"/>
          <w:sz w:val="20"/>
          <w:szCs w:val="20"/>
        </w:rPr>
        <w:t>Dr.</w:t>
      </w:r>
      <w:proofErr w:type="spellEnd"/>
      <w:r w:rsidRPr="00845B6B">
        <w:rPr>
          <w:rFonts w:ascii="Arial" w:eastAsia="Arial" w:hAnsi="Arial" w:cs="Arial"/>
          <w:sz w:val="20"/>
          <w:szCs w:val="20"/>
        </w:rPr>
        <w:t xml:space="preserve"> Percy </w:t>
      </w:r>
      <w:proofErr w:type="spellStart"/>
      <w:r w:rsidRPr="00845B6B">
        <w:rPr>
          <w:rFonts w:ascii="Arial" w:eastAsia="Arial" w:hAnsi="Arial" w:cs="Arial"/>
          <w:sz w:val="20"/>
          <w:szCs w:val="20"/>
        </w:rPr>
        <w:t>Knolle</w:t>
      </w:r>
      <w:proofErr w:type="spellEnd"/>
      <w:r>
        <w:rPr>
          <w:rFonts w:ascii="Arial" w:eastAsia="Arial" w:hAnsi="Arial" w:cs="Arial"/>
          <w:sz w:val="20"/>
          <w:szCs w:val="20"/>
        </w:rPr>
        <w:t xml:space="preserve"> </w:t>
      </w:r>
      <w:hyperlink r:id="rId14" w:history="1">
        <w:r w:rsidRPr="009B2FC9">
          <w:rPr>
            <w:rStyle w:val="Hyperlink"/>
            <w:rFonts w:ascii="Arial" w:hAnsi="Arial" w:cs="Arial"/>
            <w:sz w:val="21"/>
            <w:szCs w:val="21"/>
            <w:shd w:val="clear" w:color="auto" w:fill="FFFFFF"/>
          </w:rPr>
          <w:t>percy.knolle</w:t>
        </w:r>
        <w:r w:rsidRPr="009B2FC9">
          <w:rPr>
            <w:rStyle w:val="Hyperlink"/>
            <w:rFonts w:ascii="Arial" w:hAnsi="Arial" w:cs="Arial"/>
            <w:sz w:val="21"/>
            <w:szCs w:val="21"/>
            <w:shd w:val="clear" w:color="auto" w:fill="FFFFFF"/>
          </w:rPr>
          <w:t>@</w:t>
        </w:r>
        <w:r w:rsidRPr="009B2FC9">
          <w:rPr>
            <w:rStyle w:val="Hyperlink"/>
            <w:rFonts w:ascii="Arial" w:hAnsi="Arial" w:cs="Arial"/>
            <w:sz w:val="21"/>
            <w:szCs w:val="21"/>
            <w:shd w:val="clear" w:color="auto" w:fill="FFFFFF"/>
          </w:rPr>
          <w:t>tum.de</w:t>
        </w:r>
      </w:hyperlink>
      <w:r w:rsidRPr="00845B6B">
        <w:rPr>
          <w:rFonts w:ascii="Arial" w:eastAsia="Arial" w:hAnsi="Arial" w:cs="Arial"/>
          <w:sz w:val="20"/>
          <w:szCs w:val="20"/>
        </w:rPr>
        <w:t xml:space="preserve">, Professor of Molecular Immunology, </w:t>
      </w:r>
      <w:r>
        <w:rPr>
          <w:rFonts w:ascii="Arial" w:hAnsi="Arial" w:cs="Arial"/>
          <w:sz w:val="20"/>
          <w:szCs w:val="20"/>
          <w:shd w:val="clear" w:color="auto" w:fill="FFFFFF"/>
        </w:rPr>
        <w:t>F</w:t>
      </w:r>
      <w:r w:rsidRPr="00845B6B">
        <w:rPr>
          <w:rFonts w:ascii="Arial" w:hAnsi="Arial" w:cs="Arial"/>
          <w:sz w:val="20"/>
          <w:szCs w:val="20"/>
          <w:shd w:val="clear" w:color="auto" w:fill="FFFFFF"/>
        </w:rPr>
        <w:t xml:space="preserve">ounding </w:t>
      </w:r>
      <w:r>
        <w:rPr>
          <w:rFonts w:ascii="Arial" w:hAnsi="Arial" w:cs="Arial"/>
          <w:sz w:val="20"/>
          <w:szCs w:val="20"/>
          <w:shd w:val="clear" w:color="auto" w:fill="FFFFFF"/>
        </w:rPr>
        <w:t>D</w:t>
      </w:r>
      <w:r w:rsidRPr="00845B6B">
        <w:rPr>
          <w:rFonts w:ascii="Arial" w:hAnsi="Arial" w:cs="Arial"/>
          <w:sz w:val="20"/>
          <w:szCs w:val="20"/>
          <w:shd w:val="clear" w:color="auto" w:fill="FFFFFF"/>
        </w:rPr>
        <w:t>irector of the Institute of Molecular Immunology at the School of Medicine and Health</w:t>
      </w:r>
    </w:p>
    <w:p w14:paraId="1C44366C" w14:textId="55DFF356" w:rsidR="00845B6B" w:rsidRPr="00845B6B" w:rsidRDefault="00845B6B" w:rsidP="00845B6B">
      <w:pPr>
        <w:spacing w:after="0"/>
        <w:rPr>
          <w:rFonts w:ascii="Arial" w:hAnsi="Arial" w:cs="Arial"/>
          <w:sz w:val="20"/>
          <w:szCs w:val="20"/>
        </w:rPr>
      </w:pPr>
      <w:r w:rsidRPr="00845B6B">
        <w:rPr>
          <w:rFonts w:ascii="Arial" w:hAnsi="Arial" w:cs="Arial"/>
          <w:sz w:val="20"/>
          <w:szCs w:val="20"/>
        </w:rPr>
        <w:t>Programme Management</w:t>
      </w:r>
      <w:r>
        <w:rPr>
          <w:rFonts w:ascii="Arial" w:hAnsi="Arial" w:cs="Arial"/>
          <w:sz w:val="20"/>
          <w:szCs w:val="20"/>
        </w:rPr>
        <w:t>:</w:t>
      </w:r>
    </w:p>
    <w:p w14:paraId="2C33411C" w14:textId="77777777" w:rsidR="00B85C9A" w:rsidRPr="00845B6B" w:rsidRDefault="00D21F2A">
      <w:pPr>
        <w:numPr>
          <w:ilvl w:val="0"/>
          <w:numId w:val="7"/>
        </w:numPr>
        <w:pBdr>
          <w:top w:val="nil"/>
          <w:left w:val="nil"/>
          <w:bottom w:val="nil"/>
          <w:right w:val="nil"/>
          <w:between w:val="nil"/>
        </w:pBdr>
        <w:spacing w:after="0"/>
        <w:rPr>
          <w:rFonts w:ascii="Arial" w:hAnsi="Arial" w:cs="Arial"/>
          <w:color w:val="000000"/>
          <w:sz w:val="20"/>
          <w:szCs w:val="20"/>
        </w:rPr>
      </w:pPr>
      <w:r w:rsidRPr="00845B6B">
        <w:rPr>
          <w:rFonts w:ascii="Arial" w:eastAsia="Arial" w:hAnsi="Arial" w:cs="Arial"/>
          <w:color w:val="000000"/>
          <w:sz w:val="20"/>
          <w:szCs w:val="20"/>
        </w:rPr>
        <w:t xml:space="preserve">Imperial College London – International Relations Office (Heather Kerst, </w:t>
      </w:r>
      <w:hyperlink r:id="rId15">
        <w:r w:rsidRPr="00845B6B">
          <w:rPr>
            <w:rFonts w:ascii="Arial" w:eastAsia="Arial" w:hAnsi="Arial" w:cs="Arial"/>
            <w:color w:val="0000FF"/>
            <w:sz w:val="20"/>
            <w:szCs w:val="20"/>
            <w:u w:val="single"/>
          </w:rPr>
          <w:t>h.kerst@imperial.ac.uk</w:t>
        </w:r>
      </w:hyperlink>
      <w:r w:rsidRPr="00845B6B">
        <w:rPr>
          <w:rFonts w:ascii="Arial" w:eastAsia="Arial" w:hAnsi="Arial" w:cs="Arial"/>
          <w:color w:val="000000"/>
          <w:sz w:val="20"/>
          <w:szCs w:val="20"/>
        </w:rPr>
        <w:t xml:space="preserve">)   </w:t>
      </w:r>
      <w:r w:rsidRPr="00845B6B">
        <w:rPr>
          <w:rFonts w:ascii="Arial" w:eastAsia="Arial" w:hAnsi="Arial" w:cs="Arial"/>
          <w:color w:val="0000FF"/>
          <w:sz w:val="20"/>
          <w:szCs w:val="20"/>
          <w:u w:val="single"/>
        </w:rPr>
        <w:t xml:space="preserve"> </w:t>
      </w:r>
    </w:p>
    <w:p w14:paraId="4555ABB5" w14:textId="5B01E364" w:rsidR="00B85C9A" w:rsidRPr="00845B6B" w:rsidRDefault="00D21F2A">
      <w:pPr>
        <w:numPr>
          <w:ilvl w:val="0"/>
          <w:numId w:val="7"/>
        </w:numPr>
        <w:pBdr>
          <w:top w:val="nil"/>
          <w:left w:val="nil"/>
          <w:bottom w:val="nil"/>
          <w:right w:val="nil"/>
          <w:between w:val="nil"/>
        </w:pBdr>
        <w:spacing w:after="0"/>
        <w:rPr>
          <w:rFonts w:ascii="Arial" w:hAnsi="Arial" w:cs="Arial"/>
          <w:color w:val="000000"/>
          <w:sz w:val="20"/>
          <w:szCs w:val="20"/>
        </w:rPr>
      </w:pPr>
      <w:bookmarkStart w:id="0" w:name="_gjdgxs"/>
      <w:bookmarkEnd w:id="0"/>
      <w:r w:rsidRPr="00845B6B">
        <w:rPr>
          <w:rFonts w:ascii="Arial" w:eastAsia="Arial" w:hAnsi="Arial" w:cs="Arial"/>
          <w:color w:val="000000" w:themeColor="text1"/>
          <w:sz w:val="20"/>
          <w:szCs w:val="20"/>
        </w:rPr>
        <w:t>Technical University of Mun</w:t>
      </w:r>
      <w:r w:rsidRPr="00845B6B">
        <w:rPr>
          <w:rFonts w:ascii="Arial" w:eastAsia="Arial" w:hAnsi="Arial" w:cs="Arial"/>
          <w:sz w:val="20"/>
          <w:szCs w:val="20"/>
        </w:rPr>
        <w:t>ich</w:t>
      </w:r>
      <w:r w:rsidRPr="00845B6B">
        <w:rPr>
          <w:rFonts w:ascii="Arial" w:eastAsia="Arial" w:hAnsi="Arial" w:cs="Arial"/>
          <w:color w:val="000000" w:themeColor="text1"/>
          <w:sz w:val="20"/>
          <w:szCs w:val="20"/>
        </w:rPr>
        <w:t xml:space="preserve"> – International Graduate School of Science and Engineering (IGSSE) (</w:t>
      </w:r>
      <w:r w:rsidR="00DC1115" w:rsidRPr="00845B6B">
        <w:rPr>
          <w:rFonts w:ascii="Arial" w:eastAsia="Arial" w:hAnsi="Arial" w:cs="Arial"/>
          <w:color w:val="000000" w:themeColor="text1"/>
          <w:sz w:val="20"/>
          <w:szCs w:val="20"/>
        </w:rPr>
        <w:t>Melissa Siciliano,</w:t>
      </w:r>
      <w:r w:rsidRPr="00845B6B">
        <w:rPr>
          <w:rFonts w:ascii="Arial" w:eastAsia="Arial" w:hAnsi="Arial" w:cs="Arial"/>
          <w:color w:val="000000" w:themeColor="text1"/>
          <w:sz w:val="20"/>
          <w:szCs w:val="20"/>
        </w:rPr>
        <w:t xml:space="preserve"> </w:t>
      </w:r>
      <w:hyperlink r:id="rId16" w:history="1">
        <w:r w:rsidR="00581E13" w:rsidRPr="00845B6B">
          <w:rPr>
            <w:rStyle w:val="Hyperlink"/>
            <w:rFonts w:ascii="Arial" w:eastAsia="Arial" w:hAnsi="Arial" w:cs="Arial"/>
            <w:sz w:val="20"/>
            <w:szCs w:val="20"/>
          </w:rPr>
          <w:t>jads.igsse@tum.de</w:t>
        </w:r>
      </w:hyperlink>
      <w:r w:rsidRPr="00845B6B">
        <w:rPr>
          <w:rFonts w:ascii="Arial" w:eastAsia="Arial" w:hAnsi="Arial" w:cs="Arial"/>
          <w:color w:val="000000" w:themeColor="text1"/>
          <w:sz w:val="20"/>
          <w:szCs w:val="20"/>
        </w:rPr>
        <w:t>)</w:t>
      </w:r>
    </w:p>
    <w:p w14:paraId="02A9251C" w14:textId="77777777" w:rsidR="00B85C9A" w:rsidRPr="00845B6B" w:rsidRDefault="00B85C9A">
      <w:pPr>
        <w:pBdr>
          <w:top w:val="nil"/>
          <w:left w:val="nil"/>
          <w:bottom w:val="nil"/>
          <w:right w:val="nil"/>
          <w:between w:val="nil"/>
        </w:pBdr>
        <w:spacing w:after="0"/>
        <w:rPr>
          <w:rFonts w:ascii="Arial" w:eastAsia="Arial" w:hAnsi="Arial" w:cs="Arial"/>
          <w:color w:val="000000"/>
          <w:sz w:val="20"/>
          <w:szCs w:val="20"/>
        </w:rPr>
      </w:pPr>
    </w:p>
    <w:p w14:paraId="4AA581B6" w14:textId="1459EE7F" w:rsidR="00B85C9A" w:rsidRPr="00845B6B" w:rsidRDefault="00D21F2A" w:rsidP="41DB13DC">
      <w:pPr>
        <w:pBdr>
          <w:top w:val="nil"/>
          <w:left w:val="nil"/>
          <w:bottom w:val="nil"/>
          <w:right w:val="nil"/>
          <w:between w:val="nil"/>
        </w:pBdr>
        <w:spacing w:after="0"/>
        <w:rPr>
          <w:rFonts w:ascii="Arial" w:eastAsia="Arial" w:hAnsi="Arial" w:cs="Arial"/>
          <w:color w:val="000000"/>
          <w:sz w:val="20"/>
          <w:szCs w:val="20"/>
        </w:rPr>
      </w:pPr>
      <w:r w:rsidRPr="00845B6B">
        <w:rPr>
          <w:rFonts w:ascii="Arial" w:hAnsi="Arial" w:cs="Arial"/>
          <w:sz w:val="20"/>
          <w:szCs w:val="20"/>
        </w:rPr>
        <w:br/>
      </w:r>
      <w:r w:rsidRPr="00845B6B">
        <w:rPr>
          <w:rFonts w:ascii="Arial" w:eastAsia="Arial" w:hAnsi="Arial" w:cs="Arial"/>
          <w:color w:val="000000" w:themeColor="text1"/>
          <w:sz w:val="20"/>
          <w:szCs w:val="20"/>
        </w:rPr>
        <w:t xml:space="preserve">Potential applicants are welcome to contact programme coordinators and Academic Leads with questions in advance of </w:t>
      </w:r>
      <w:proofErr w:type="gramStart"/>
      <w:r w:rsidRPr="00845B6B">
        <w:rPr>
          <w:rFonts w:ascii="Arial" w:eastAsia="Arial" w:hAnsi="Arial" w:cs="Arial"/>
          <w:color w:val="000000" w:themeColor="text1"/>
          <w:sz w:val="20"/>
          <w:szCs w:val="20"/>
        </w:rPr>
        <w:t>submitting an application</w:t>
      </w:r>
      <w:proofErr w:type="gramEnd"/>
      <w:r w:rsidRPr="00845B6B">
        <w:rPr>
          <w:rFonts w:ascii="Arial" w:eastAsia="Arial" w:hAnsi="Arial" w:cs="Arial"/>
          <w:color w:val="000000" w:themeColor="text1"/>
          <w:sz w:val="20"/>
          <w:szCs w:val="20"/>
        </w:rPr>
        <w:t>.</w:t>
      </w:r>
    </w:p>
    <w:p w14:paraId="4A6DFB88" w14:textId="77777777" w:rsidR="00B85C9A" w:rsidRPr="00845B6B" w:rsidRDefault="00B85C9A">
      <w:pPr>
        <w:pBdr>
          <w:top w:val="nil"/>
          <w:left w:val="nil"/>
          <w:bottom w:val="nil"/>
          <w:right w:val="nil"/>
          <w:between w:val="nil"/>
        </w:pBdr>
        <w:spacing w:after="0" w:line="240" w:lineRule="auto"/>
        <w:rPr>
          <w:rFonts w:ascii="Arial" w:eastAsia="Arial" w:hAnsi="Arial" w:cs="Arial"/>
          <w:color w:val="000000"/>
          <w:sz w:val="20"/>
          <w:szCs w:val="20"/>
        </w:rPr>
      </w:pPr>
    </w:p>
    <w:p w14:paraId="78577721" w14:textId="77777777" w:rsidR="00B85C9A" w:rsidRPr="00845B6B" w:rsidRDefault="00D21F2A">
      <w:pPr>
        <w:numPr>
          <w:ilvl w:val="0"/>
          <w:numId w:val="5"/>
        </w:numPr>
        <w:pBdr>
          <w:top w:val="nil"/>
          <w:left w:val="nil"/>
          <w:bottom w:val="nil"/>
          <w:right w:val="nil"/>
          <w:between w:val="nil"/>
        </w:pBdr>
        <w:spacing w:after="120" w:line="240" w:lineRule="auto"/>
        <w:ind w:left="357" w:hanging="357"/>
        <w:rPr>
          <w:rFonts w:ascii="Arial" w:eastAsia="Arial" w:hAnsi="Arial" w:cs="Arial"/>
          <w:b/>
          <w:sz w:val="20"/>
          <w:szCs w:val="20"/>
        </w:rPr>
      </w:pPr>
      <w:r w:rsidRPr="00845B6B">
        <w:rPr>
          <w:rFonts w:ascii="Arial" w:eastAsia="Arial" w:hAnsi="Arial" w:cs="Arial"/>
          <w:b/>
          <w:color w:val="0070C0"/>
          <w:sz w:val="20"/>
          <w:szCs w:val="20"/>
        </w:rPr>
        <w:t xml:space="preserve">Purpose </w:t>
      </w:r>
    </w:p>
    <w:p w14:paraId="4E822E50" w14:textId="184E532A" w:rsidR="00B85C9A" w:rsidRPr="00845B6B" w:rsidRDefault="00D21F2A">
      <w:pPr>
        <w:spacing w:after="0"/>
        <w:jc w:val="both"/>
        <w:rPr>
          <w:rFonts w:ascii="Arial" w:eastAsia="Arial" w:hAnsi="Arial" w:cs="Arial"/>
          <w:sz w:val="20"/>
          <w:szCs w:val="20"/>
        </w:rPr>
      </w:pPr>
      <w:r w:rsidRPr="00845B6B">
        <w:rPr>
          <w:rFonts w:ascii="Arial" w:eastAsia="Arial" w:hAnsi="Arial" w:cs="Arial"/>
          <w:sz w:val="20"/>
          <w:szCs w:val="20"/>
        </w:rPr>
        <w:t xml:space="preserve">The partner universities recognise that collaborative activities with European colleagues enable cross-border pooling of research capabilities, sharing of expertise and facilities, the opportunity to appreciate different perspectives, achievements of outputs that are typically more highly cited, as well as access to new environments for impact and exploitation of research outcomes. Joining forces in researching highly relevant topics will thus allow the partners to fully exploit and combine their strengths and to generate highly impactful </w:t>
      </w:r>
      <w:proofErr w:type="gramStart"/>
      <w:r w:rsidRPr="00845B6B">
        <w:rPr>
          <w:rFonts w:ascii="Arial" w:eastAsia="Arial" w:hAnsi="Arial" w:cs="Arial"/>
          <w:sz w:val="20"/>
          <w:szCs w:val="20"/>
        </w:rPr>
        <w:t>insights</w:t>
      </w:r>
      <w:r w:rsidR="007C2D97" w:rsidRPr="00845B6B">
        <w:rPr>
          <w:rFonts w:ascii="Arial" w:eastAsia="Arial" w:hAnsi="Arial" w:cs="Arial"/>
          <w:sz w:val="20"/>
          <w:szCs w:val="20"/>
        </w:rPr>
        <w:t>,</w:t>
      </w:r>
      <w:r w:rsidRPr="00845B6B">
        <w:rPr>
          <w:rFonts w:ascii="Arial" w:eastAsia="Arial" w:hAnsi="Arial" w:cs="Arial"/>
          <w:sz w:val="20"/>
          <w:szCs w:val="20"/>
        </w:rPr>
        <w:t xml:space="preserve"> and</w:t>
      </w:r>
      <w:proofErr w:type="gramEnd"/>
      <w:r w:rsidRPr="00845B6B">
        <w:rPr>
          <w:rFonts w:ascii="Arial" w:eastAsia="Arial" w:hAnsi="Arial" w:cs="Arial"/>
          <w:sz w:val="20"/>
          <w:szCs w:val="20"/>
        </w:rPr>
        <w:t xml:space="preserve"> create added value. </w:t>
      </w:r>
    </w:p>
    <w:p w14:paraId="7337A0AE" w14:textId="77777777" w:rsidR="00B85C9A" w:rsidRPr="00845B6B" w:rsidRDefault="00B85C9A">
      <w:pPr>
        <w:spacing w:after="0" w:line="240" w:lineRule="auto"/>
        <w:jc w:val="both"/>
        <w:rPr>
          <w:rFonts w:ascii="Arial" w:eastAsia="Arial" w:hAnsi="Arial" w:cs="Arial"/>
          <w:color w:val="000000"/>
          <w:sz w:val="20"/>
          <w:szCs w:val="20"/>
        </w:rPr>
      </w:pPr>
    </w:p>
    <w:p w14:paraId="381C2973" w14:textId="2E95F4EA" w:rsidR="00B85C9A" w:rsidRPr="00845B6B" w:rsidRDefault="00D21F2A">
      <w:pPr>
        <w:numPr>
          <w:ilvl w:val="0"/>
          <w:numId w:val="5"/>
        </w:numPr>
        <w:pBdr>
          <w:top w:val="nil"/>
          <w:left w:val="nil"/>
          <w:bottom w:val="nil"/>
          <w:right w:val="nil"/>
          <w:between w:val="nil"/>
        </w:pBdr>
        <w:spacing w:after="120" w:line="240" w:lineRule="auto"/>
        <w:ind w:left="357" w:hanging="357"/>
        <w:rPr>
          <w:rFonts w:ascii="Arial" w:eastAsia="Arial" w:hAnsi="Arial" w:cs="Arial"/>
          <w:b/>
          <w:sz w:val="20"/>
          <w:szCs w:val="20"/>
        </w:rPr>
      </w:pPr>
      <w:r w:rsidRPr="00845B6B">
        <w:rPr>
          <w:rFonts w:ascii="Arial" w:eastAsia="Arial" w:hAnsi="Arial" w:cs="Arial"/>
          <w:b/>
          <w:color w:val="0070C0"/>
          <w:sz w:val="20"/>
          <w:szCs w:val="20"/>
        </w:rPr>
        <w:t>The I</w:t>
      </w:r>
      <w:r w:rsidR="00CF1DF2" w:rsidRPr="00845B6B">
        <w:rPr>
          <w:rFonts w:ascii="Arial" w:eastAsia="Arial" w:hAnsi="Arial" w:cs="Arial"/>
          <w:b/>
          <w:color w:val="0070C0"/>
          <w:sz w:val="20"/>
          <w:szCs w:val="20"/>
        </w:rPr>
        <w:t>mperial</w:t>
      </w:r>
      <w:r w:rsidRPr="00845B6B">
        <w:rPr>
          <w:rFonts w:ascii="Arial" w:eastAsia="Arial" w:hAnsi="Arial" w:cs="Arial"/>
          <w:b/>
          <w:color w:val="0070C0"/>
          <w:sz w:val="20"/>
          <w:szCs w:val="20"/>
        </w:rPr>
        <w:t>–TUM Joint Academy of Doctoral Studies (JADS)</w:t>
      </w:r>
    </w:p>
    <w:p w14:paraId="2B6EEC88" w14:textId="77777777" w:rsidR="00B85C9A" w:rsidRPr="00845B6B" w:rsidRDefault="00D21F2A" w:rsidP="00964FA7">
      <w:pPr>
        <w:spacing w:after="0" w:line="259" w:lineRule="auto"/>
        <w:jc w:val="both"/>
        <w:rPr>
          <w:rFonts w:ascii="Arial" w:eastAsia="Arial" w:hAnsi="Arial" w:cs="Arial"/>
          <w:color w:val="161515"/>
          <w:sz w:val="20"/>
          <w:szCs w:val="20"/>
        </w:rPr>
      </w:pPr>
      <w:r w:rsidRPr="00845B6B">
        <w:rPr>
          <w:rFonts w:ascii="Arial" w:eastAsia="Arial" w:hAnsi="Arial" w:cs="Arial"/>
          <w:sz w:val="20"/>
          <w:szCs w:val="20"/>
        </w:rPr>
        <w:t xml:space="preserve">The Imperial-TUM Joint Academy of Doctoral Studies (JADS) is a collaborative doctoral programme and research flagship that brings together two of Europe’s most innovative universities to deliver cutting-edge </w:t>
      </w:r>
      <w:r w:rsidRPr="00845B6B">
        <w:rPr>
          <w:rFonts w:ascii="Arial" w:eastAsia="Arial" w:hAnsi="Arial" w:cs="Arial"/>
          <w:color w:val="161515"/>
          <w:sz w:val="20"/>
          <w:szCs w:val="20"/>
        </w:rPr>
        <w:t>science and jointly train the next generation of UK and German researchers.</w:t>
      </w:r>
    </w:p>
    <w:p w14:paraId="5974E962" w14:textId="77777777" w:rsidR="00B85C9A" w:rsidRPr="00845B6B" w:rsidRDefault="00B85C9A" w:rsidP="00964FA7">
      <w:pPr>
        <w:spacing w:after="0" w:line="259" w:lineRule="auto"/>
        <w:jc w:val="both"/>
        <w:rPr>
          <w:rFonts w:ascii="Arial" w:eastAsia="Arial" w:hAnsi="Arial" w:cs="Arial"/>
          <w:color w:val="161515"/>
          <w:sz w:val="20"/>
          <w:szCs w:val="20"/>
        </w:rPr>
      </w:pPr>
    </w:p>
    <w:p w14:paraId="752A357B" w14:textId="6D66B99E" w:rsidR="00B85C9A" w:rsidRPr="00845B6B" w:rsidRDefault="00D21F2A" w:rsidP="007C2D97">
      <w:pPr>
        <w:jc w:val="both"/>
        <w:rPr>
          <w:rFonts w:ascii="Arial" w:eastAsia="Arial" w:hAnsi="Arial" w:cs="Arial"/>
          <w:color w:val="161515"/>
          <w:sz w:val="20"/>
          <w:szCs w:val="20"/>
        </w:rPr>
      </w:pPr>
      <w:r w:rsidRPr="00845B6B">
        <w:rPr>
          <w:rFonts w:ascii="Arial" w:eastAsia="Arial" w:hAnsi="Arial" w:cs="Arial"/>
          <w:color w:val="161515"/>
          <w:sz w:val="20"/>
          <w:szCs w:val="20"/>
        </w:rPr>
        <w:t xml:space="preserve">The aim is to foster closer collaboration between London and Munich research, innovation and education communities in fields that are highly relevant to both Imperial and TUM. JADS involves a competitive application process with a different theme for each cohort. </w:t>
      </w:r>
    </w:p>
    <w:p w14:paraId="6F52AA90" w14:textId="0098F243" w:rsidR="00B85C9A" w:rsidRPr="00845B6B" w:rsidRDefault="00D21F2A" w:rsidP="00964FA7">
      <w:pPr>
        <w:spacing w:after="0" w:line="259" w:lineRule="auto"/>
        <w:jc w:val="both"/>
        <w:rPr>
          <w:rFonts w:ascii="Arial" w:eastAsia="Arial" w:hAnsi="Arial" w:cs="Arial"/>
          <w:color w:val="161515"/>
          <w:sz w:val="20"/>
          <w:szCs w:val="20"/>
        </w:rPr>
      </w:pPr>
      <w:r w:rsidRPr="00845B6B">
        <w:rPr>
          <w:rFonts w:ascii="Arial" w:eastAsia="Arial" w:hAnsi="Arial" w:cs="Arial"/>
          <w:color w:val="161515"/>
          <w:sz w:val="20"/>
          <w:szCs w:val="20"/>
        </w:rPr>
        <w:t xml:space="preserve">Launched in 2020, JADS has organised </w:t>
      </w:r>
      <w:r w:rsidR="008C3554" w:rsidRPr="00845B6B">
        <w:rPr>
          <w:rFonts w:ascii="Arial" w:eastAsia="Arial" w:hAnsi="Arial" w:cs="Arial"/>
          <w:color w:val="161515"/>
          <w:sz w:val="20"/>
          <w:szCs w:val="20"/>
        </w:rPr>
        <w:t>four</w:t>
      </w:r>
      <w:r w:rsidRPr="00845B6B">
        <w:rPr>
          <w:rFonts w:ascii="Arial" w:eastAsia="Arial" w:hAnsi="Arial" w:cs="Arial"/>
          <w:color w:val="161515"/>
          <w:sz w:val="20"/>
          <w:szCs w:val="20"/>
        </w:rPr>
        <w:t xml:space="preserve"> cohorts to date: </w:t>
      </w:r>
      <w:r w:rsidR="008F2C1B" w:rsidRPr="00845B6B">
        <w:rPr>
          <w:rFonts w:ascii="Arial" w:eastAsia="Arial" w:hAnsi="Arial" w:cs="Arial"/>
          <w:color w:val="161515"/>
          <w:sz w:val="20"/>
          <w:szCs w:val="20"/>
        </w:rPr>
        <w:t>‘</w:t>
      </w:r>
      <w:r w:rsidRPr="00845B6B">
        <w:rPr>
          <w:rFonts w:ascii="Arial" w:eastAsia="Arial" w:hAnsi="Arial" w:cs="Arial"/>
          <w:color w:val="161515"/>
          <w:sz w:val="20"/>
          <w:szCs w:val="20"/>
        </w:rPr>
        <w:t xml:space="preserve">AI, </w:t>
      </w:r>
      <w:r w:rsidR="0068128D" w:rsidRPr="00845B6B">
        <w:rPr>
          <w:rFonts w:ascii="Arial" w:eastAsia="Arial" w:hAnsi="Arial" w:cs="Arial"/>
          <w:color w:val="161515"/>
          <w:sz w:val="20"/>
          <w:szCs w:val="20"/>
        </w:rPr>
        <w:t>H</w:t>
      </w:r>
      <w:r w:rsidRPr="00845B6B">
        <w:rPr>
          <w:rFonts w:ascii="Arial" w:eastAsia="Arial" w:hAnsi="Arial" w:cs="Arial"/>
          <w:color w:val="161515"/>
          <w:sz w:val="20"/>
          <w:szCs w:val="20"/>
        </w:rPr>
        <w:t xml:space="preserve">ealthcare and </w:t>
      </w:r>
      <w:r w:rsidR="0068128D" w:rsidRPr="00845B6B">
        <w:rPr>
          <w:rFonts w:ascii="Arial" w:eastAsia="Arial" w:hAnsi="Arial" w:cs="Arial"/>
          <w:color w:val="161515"/>
          <w:sz w:val="20"/>
          <w:szCs w:val="20"/>
        </w:rPr>
        <w:t>R</w:t>
      </w:r>
      <w:r w:rsidRPr="00845B6B">
        <w:rPr>
          <w:rFonts w:ascii="Arial" w:eastAsia="Arial" w:hAnsi="Arial" w:cs="Arial"/>
          <w:color w:val="161515"/>
          <w:sz w:val="20"/>
          <w:szCs w:val="20"/>
        </w:rPr>
        <w:t>obotics</w:t>
      </w:r>
      <w:r w:rsidR="008F2C1B" w:rsidRPr="00845B6B">
        <w:rPr>
          <w:rFonts w:ascii="Arial" w:eastAsia="Arial" w:hAnsi="Arial" w:cs="Arial"/>
          <w:color w:val="161515"/>
          <w:sz w:val="20"/>
          <w:szCs w:val="20"/>
        </w:rPr>
        <w:t>’</w:t>
      </w:r>
      <w:r w:rsidRPr="00845B6B">
        <w:rPr>
          <w:rFonts w:ascii="Arial" w:eastAsia="Arial" w:hAnsi="Arial" w:cs="Arial"/>
          <w:color w:val="161515"/>
          <w:sz w:val="20"/>
          <w:szCs w:val="20"/>
        </w:rPr>
        <w:t xml:space="preserve"> in 2020</w:t>
      </w:r>
      <w:r w:rsidR="008C3554" w:rsidRPr="00845B6B">
        <w:rPr>
          <w:rFonts w:ascii="Arial" w:eastAsia="Arial" w:hAnsi="Arial" w:cs="Arial"/>
          <w:color w:val="161515"/>
          <w:sz w:val="20"/>
          <w:szCs w:val="20"/>
        </w:rPr>
        <w:t>;</w:t>
      </w:r>
      <w:r w:rsidRPr="00845B6B">
        <w:rPr>
          <w:rFonts w:ascii="Arial" w:eastAsia="Arial" w:hAnsi="Arial" w:cs="Arial"/>
          <w:color w:val="161515"/>
          <w:sz w:val="20"/>
          <w:szCs w:val="20"/>
        </w:rPr>
        <w:t xml:space="preserve"> </w:t>
      </w:r>
      <w:r w:rsidR="008F2C1B" w:rsidRPr="00845B6B">
        <w:rPr>
          <w:rFonts w:ascii="Arial" w:eastAsia="Arial" w:hAnsi="Arial" w:cs="Arial"/>
          <w:color w:val="161515"/>
          <w:sz w:val="20"/>
          <w:szCs w:val="20"/>
        </w:rPr>
        <w:t>‘</w:t>
      </w:r>
      <w:r w:rsidRPr="00845B6B">
        <w:rPr>
          <w:rFonts w:ascii="Arial" w:eastAsia="Arial" w:hAnsi="Arial" w:cs="Arial"/>
          <w:color w:val="161515"/>
          <w:sz w:val="20"/>
          <w:szCs w:val="20"/>
        </w:rPr>
        <w:t xml:space="preserve">Mathematics of Information: </w:t>
      </w:r>
      <w:r w:rsidR="008F2C1B" w:rsidRPr="00845B6B">
        <w:rPr>
          <w:rFonts w:ascii="Arial" w:eastAsia="Arial" w:hAnsi="Arial" w:cs="Arial"/>
          <w:color w:val="161515"/>
          <w:sz w:val="20"/>
          <w:szCs w:val="20"/>
        </w:rPr>
        <w:t>T</w:t>
      </w:r>
      <w:r w:rsidRPr="00845B6B">
        <w:rPr>
          <w:rFonts w:ascii="Arial" w:eastAsia="Arial" w:hAnsi="Arial" w:cs="Arial"/>
          <w:color w:val="161515"/>
          <w:sz w:val="20"/>
          <w:szCs w:val="20"/>
        </w:rPr>
        <w:t xml:space="preserve">heory and </w:t>
      </w:r>
      <w:r w:rsidR="008F2C1B" w:rsidRPr="00845B6B">
        <w:rPr>
          <w:rFonts w:ascii="Arial" w:eastAsia="Arial" w:hAnsi="Arial" w:cs="Arial"/>
          <w:color w:val="161515"/>
          <w:sz w:val="20"/>
          <w:szCs w:val="20"/>
        </w:rPr>
        <w:t>a</w:t>
      </w:r>
      <w:r w:rsidRPr="00845B6B">
        <w:rPr>
          <w:rFonts w:ascii="Arial" w:eastAsia="Arial" w:hAnsi="Arial" w:cs="Arial"/>
          <w:color w:val="161515"/>
          <w:sz w:val="20"/>
          <w:szCs w:val="20"/>
        </w:rPr>
        <w:t>pplication” in 2021</w:t>
      </w:r>
      <w:r w:rsidR="008C3554" w:rsidRPr="00845B6B">
        <w:rPr>
          <w:rFonts w:ascii="Arial" w:eastAsia="Arial" w:hAnsi="Arial" w:cs="Arial"/>
          <w:color w:val="161515"/>
          <w:sz w:val="20"/>
          <w:szCs w:val="20"/>
        </w:rPr>
        <w:t>;</w:t>
      </w:r>
      <w:r w:rsidRPr="00845B6B">
        <w:rPr>
          <w:rFonts w:ascii="Arial" w:eastAsia="Arial" w:hAnsi="Arial" w:cs="Arial"/>
          <w:color w:val="161515"/>
          <w:sz w:val="20"/>
          <w:szCs w:val="20"/>
        </w:rPr>
        <w:t xml:space="preserve"> ‘Circular Economy’ in 2022</w:t>
      </w:r>
      <w:r w:rsidR="008C3554" w:rsidRPr="00845B6B">
        <w:rPr>
          <w:rFonts w:ascii="Arial" w:eastAsia="Arial" w:hAnsi="Arial" w:cs="Arial"/>
          <w:color w:val="161515"/>
          <w:sz w:val="20"/>
          <w:szCs w:val="20"/>
        </w:rPr>
        <w:t>;</w:t>
      </w:r>
      <w:r w:rsidR="00553583" w:rsidRPr="00845B6B">
        <w:rPr>
          <w:rFonts w:ascii="Arial" w:eastAsia="Arial" w:hAnsi="Arial" w:cs="Arial"/>
          <w:color w:val="161515"/>
          <w:sz w:val="20"/>
          <w:szCs w:val="20"/>
        </w:rPr>
        <w:t xml:space="preserve"> and ‘</w:t>
      </w:r>
      <w:r w:rsidR="00D76FEB" w:rsidRPr="00845B6B">
        <w:rPr>
          <w:rFonts w:ascii="Arial" w:eastAsia="Arial" w:hAnsi="Arial" w:cs="Arial"/>
          <w:color w:val="161515"/>
          <w:sz w:val="20"/>
          <w:szCs w:val="20"/>
        </w:rPr>
        <w:t xml:space="preserve">Transition to </w:t>
      </w:r>
      <w:r w:rsidR="00553583" w:rsidRPr="00845B6B">
        <w:rPr>
          <w:rFonts w:ascii="Arial" w:eastAsia="Arial" w:hAnsi="Arial" w:cs="Arial"/>
          <w:color w:val="161515"/>
          <w:sz w:val="20"/>
          <w:szCs w:val="20"/>
        </w:rPr>
        <w:t>Zero Pollution’ in 2023.</w:t>
      </w:r>
    </w:p>
    <w:p w14:paraId="51665251" w14:textId="77777777" w:rsidR="00B85C9A" w:rsidRPr="00845B6B" w:rsidRDefault="00B85C9A">
      <w:pPr>
        <w:jc w:val="both"/>
        <w:rPr>
          <w:rFonts w:ascii="Arial" w:eastAsia="Arial" w:hAnsi="Arial" w:cs="Arial"/>
          <w:sz w:val="20"/>
          <w:szCs w:val="20"/>
        </w:rPr>
      </w:pPr>
    </w:p>
    <w:p w14:paraId="5D70DEF1" w14:textId="13C03E37" w:rsidR="00B85C9A" w:rsidRPr="00845B6B" w:rsidRDefault="00D21F2A" w:rsidP="008C3554">
      <w:pPr>
        <w:numPr>
          <w:ilvl w:val="0"/>
          <w:numId w:val="5"/>
        </w:numPr>
        <w:pBdr>
          <w:top w:val="nil"/>
          <w:left w:val="nil"/>
          <w:bottom w:val="nil"/>
          <w:right w:val="nil"/>
          <w:between w:val="nil"/>
        </w:pBdr>
        <w:spacing w:after="120" w:line="240" w:lineRule="auto"/>
        <w:ind w:left="357" w:hanging="357"/>
        <w:rPr>
          <w:rFonts w:ascii="Arial" w:eastAsia="Arial" w:hAnsi="Arial" w:cs="Arial"/>
          <w:b/>
          <w:bCs/>
          <w:sz w:val="20"/>
          <w:szCs w:val="20"/>
        </w:rPr>
      </w:pPr>
      <w:r w:rsidRPr="00845B6B">
        <w:rPr>
          <w:rFonts w:ascii="Arial" w:eastAsia="Arial" w:hAnsi="Arial" w:cs="Arial"/>
          <w:b/>
          <w:bCs/>
          <w:color w:val="0070C0"/>
          <w:sz w:val="20"/>
          <w:szCs w:val="20"/>
        </w:rPr>
        <w:t>Call for 202</w:t>
      </w:r>
      <w:r w:rsidR="008C3554" w:rsidRPr="00845B6B">
        <w:rPr>
          <w:rFonts w:ascii="Arial" w:eastAsia="Arial" w:hAnsi="Arial" w:cs="Arial"/>
          <w:b/>
          <w:bCs/>
          <w:color w:val="0070C0"/>
          <w:sz w:val="20"/>
          <w:szCs w:val="20"/>
        </w:rPr>
        <w:t>4</w:t>
      </w:r>
      <w:r w:rsidRPr="00845B6B">
        <w:rPr>
          <w:rFonts w:ascii="Arial" w:eastAsia="Arial" w:hAnsi="Arial" w:cs="Arial"/>
          <w:b/>
          <w:bCs/>
          <w:color w:val="0070C0"/>
          <w:sz w:val="20"/>
          <w:szCs w:val="20"/>
        </w:rPr>
        <w:t xml:space="preserve"> Cohort</w:t>
      </w:r>
      <w:r w:rsidR="0062592E" w:rsidRPr="00845B6B">
        <w:rPr>
          <w:rFonts w:ascii="Arial" w:eastAsia="Arial" w:hAnsi="Arial" w:cs="Arial"/>
          <w:b/>
          <w:bCs/>
          <w:color w:val="0070C0"/>
          <w:sz w:val="20"/>
          <w:szCs w:val="20"/>
        </w:rPr>
        <w:t xml:space="preserve"> and Theme</w:t>
      </w:r>
    </w:p>
    <w:p w14:paraId="1A46CB7A" w14:textId="3A67A8E9" w:rsidR="0062592E" w:rsidRPr="00845B6B" w:rsidRDefault="00D21F2A" w:rsidP="00964FA7">
      <w:pPr>
        <w:jc w:val="both"/>
        <w:rPr>
          <w:rStyle w:val="eop"/>
          <w:rFonts w:ascii="Arial" w:hAnsi="Arial" w:cs="Arial"/>
          <w:sz w:val="20"/>
          <w:szCs w:val="20"/>
        </w:rPr>
      </w:pPr>
      <w:r w:rsidRPr="00845B6B">
        <w:rPr>
          <w:rFonts w:ascii="Arial" w:eastAsia="Arial" w:hAnsi="Arial" w:cs="Arial"/>
          <w:color w:val="161515"/>
          <w:sz w:val="20"/>
          <w:szCs w:val="20"/>
        </w:rPr>
        <w:t xml:space="preserve">This call invites Principal Investigators (PIs) at TUM and Imperial to jointly put forward a research project to be underpinned by 1 doctoral candidate at TUM and 1 doctoral candidate at Imperial, which includes joint </w:t>
      </w:r>
      <w:r w:rsidRPr="00845B6B">
        <w:rPr>
          <w:rFonts w:ascii="Arial" w:eastAsia="Arial" w:hAnsi="Arial" w:cs="Arial"/>
          <w:color w:val="161515"/>
          <w:sz w:val="20"/>
          <w:szCs w:val="20"/>
        </w:rPr>
        <w:lastRenderedPageBreak/>
        <w:t xml:space="preserve">supervision plans and a built-in mobility programme. </w:t>
      </w:r>
      <w:r w:rsidR="00620F4C" w:rsidRPr="00845B6B">
        <w:rPr>
          <w:rFonts w:ascii="Arial" w:hAnsi="Arial" w:cs="Arial"/>
          <w:color w:val="000000" w:themeColor="text1"/>
          <w:sz w:val="20"/>
          <w:szCs w:val="20"/>
        </w:rPr>
        <w:t>The cohort starting in October 202</w:t>
      </w:r>
      <w:r w:rsidR="00553583" w:rsidRPr="00845B6B">
        <w:rPr>
          <w:rFonts w:ascii="Arial" w:hAnsi="Arial" w:cs="Arial"/>
          <w:color w:val="000000" w:themeColor="text1"/>
          <w:sz w:val="20"/>
          <w:szCs w:val="20"/>
        </w:rPr>
        <w:t>4</w:t>
      </w:r>
      <w:r w:rsidR="00620F4C" w:rsidRPr="00845B6B">
        <w:rPr>
          <w:rFonts w:ascii="Arial" w:hAnsi="Arial" w:cs="Arial"/>
          <w:color w:val="000000" w:themeColor="text1"/>
          <w:sz w:val="20"/>
          <w:szCs w:val="20"/>
        </w:rPr>
        <w:t xml:space="preserve"> will focus on the theme of </w:t>
      </w:r>
      <w:r w:rsidR="0062592E" w:rsidRPr="00845B6B">
        <w:rPr>
          <w:rStyle w:val="normaltextrun"/>
          <w:rFonts w:ascii="Arial" w:hAnsi="Arial" w:cs="Arial"/>
          <w:b/>
          <w:bCs/>
          <w:sz w:val="20"/>
          <w:szCs w:val="20"/>
        </w:rPr>
        <w:t xml:space="preserve">Health </w:t>
      </w:r>
      <w:r w:rsidR="007C2D97" w:rsidRPr="00845B6B">
        <w:rPr>
          <w:rStyle w:val="normaltextrun"/>
          <w:rFonts w:ascii="Arial" w:hAnsi="Arial" w:cs="Arial"/>
          <w:b/>
          <w:bCs/>
          <w:sz w:val="20"/>
          <w:szCs w:val="20"/>
        </w:rPr>
        <w:t xml:space="preserve">Resilience in a Changing </w:t>
      </w:r>
      <w:r w:rsidR="000A1332" w:rsidRPr="00845B6B">
        <w:rPr>
          <w:rStyle w:val="normaltextrun"/>
          <w:rFonts w:ascii="Arial" w:hAnsi="Arial" w:cs="Arial"/>
          <w:b/>
          <w:bCs/>
          <w:sz w:val="20"/>
          <w:szCs w:val="20"/>
        </w:rPr>
        <w:t>Environment</w:t>
      </w:r>
      <w:r w:rsidR="002708D9" w:rsidRPr="00845B6B">
        <w:rPr>
          <w:rStyle w:val="eop"/>
          <w:rFonts w:ascii="Arial" w:hAnsi="Arial" w:cs="Arial"/>
          <w:sz w:val="20"/>
          <w:szCs w:val="20"/>
        </w:rPr>
        <w:t>.</w:t>
      </w:r>
      <w:r w:rsidR="004542B8" w:rsidRPr="00845B6B">
        <w:rPr>
          <w:rStyle w:val="eop"/>
          <w:rFonts w:ascii="Arial" w:hAnsi="Arial" w:cs="Arial"/>
          <w:sz w:val="20"/>
          <w:szCs w:val="20"/>
        </w:rPr>
        <w:t xml:space="preserve"> </w:t>
      </w:r>
    </w:p>
    <w:p w14:paraId="0CD9B199" w14:textId="35C7B39C" w:rsidR="0062592E" w:rsidRPr="00845B6B" w:rsidRDefault="0062592E" w:rsidP="00964FA7">
      <w:pPr>
        <w:spacing w:after="160" w:line="259" w:lineRule="auto"/>
        <w:jc w:val="both"/>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 xml:space="preserve">The wider environment to which we are exposed influences health through factors including </w:t>
      </w:r>
      <w:proofErr w:type="gramStart"/>
      <w:r w:rsidR="007C2D97" w:rsidRPr="00845B6B">
        <w:rPr>
          <w:rFonts w:ascii="Arial" w:eastAsia="Times New Roman" w:hAnsi="Arial" w:cs="Arial"/>
          <w:kern w:val="2"/>
          <w:sz w:val="20"/>
          <w:szCs w:val="20"/>
          <w:lang w:eastAsia="en-US"/>
        </w:rPr>
        <w:t>higher-density</w:t>
      </w:r>
      <w:proofErr w:type="gramEnd"/>
      <w:r w:rsidRPr="00845B6B">
        <w:rPr>
          <w:rFonts w:ascii="Arial" w:eastAsia="Times New Roman" w:hAnsi="Arial" w:cs="Arial"/>
          <w:kern w:val="2"/>
          <w:sz w:val="20"/>
          <w:szCs w:val="20"/>
          <w:lang w:eastAsia="en-US"/>
        </w:rPr>
        <w:t xml:space="preserve"> living, increased variety and concentrations of pollutants, climate change, conflict and mass migration. The Joint Academy</w:t>
      </w:r>
      <w:r w:rsidR="00B64963" w:rsidRPr="00845B6B">
        <w:rPr>
          <w:rFonts w:ascii="Arial" w:eastAsia="Times New Roman" w:hAnsi="Arial" w:cs="Arial"/>
          <w:kern w:val="2"/>
          <w:sz w:val="20"/>
          <w:szCs w:val="20"/>
          <w:lang w:eastAsia="en-US"/>
        </w:rPr>
        <w:t xml:space="preserve"> of Doctoral Studies</w:t>
      </w:r>
      <w:r w:rsidRPr="00845B6B">
        <w:rPr>
          <w:rFonts w:ascii="Arial" w:eastAsia="Times New Roman" w:hAnsi="Arial" w:cs="Arial"/>
          <w:kern w:val="2"/>
          <w:sz w:val="20"/>
          <w:szCs w:val="20"/>
          <w:lang w:eastAsia="en-US"/>
        </w:rPr>
        <w:t xml:space="preserve"> will help pioneer </w:t>
      </w:r>
      <w:proofErr w:type="spellStart"/>
      <w:r w:rsidRPr="00845B6B">
        <w:rPr>
          <w:rFonts w:ascii="Arial" w:eastAsia="Times New Roman" w:hAnsi="Arial" w:cs="Arial"/>
          <w:kern w:val="2"/>
          <w:sz w:val="20"/>
          <w:szCs w:val="20"/>
          <w:lang w:eastAsia="en-US"/>
        </w:rPr>
        <w:t>groundbreaking</w:t>
      </w:r>
      <w:proofErr w:type="spellEnd"/>
      <w:r w:rsidRPr="00845B6B">
        <w:rPr>
          <w:rFonts w:ascii="Arial" w:eastAsia="Times New Roman" w:hAnsi="Arial" w:cs="Arial"/>
          <w:kern w:val="2"/>
          <w:sz w:val="20"/>
          <w:szCs w:val="20"/>
          <w:lang w:eastAsia="en-US"/>
        </w:rPr>
        <w:t xml:space="preserve"> convergence science at the intersection of health, technology, </w:t>
      </w:r>
      <w:r w:rsidR="0058460C" w:rsidRPr="00845B6B">
        <w:rPr>
          <w:rFonts w:ascii="Arial" w:eastAsia="Times New Roman" w:hAnsi="Arial" w:cs="Arial"/>
          <w:kern w:val="2"/>
          <w:sz w:val="20"/>
          <w:szCs w:val="20"/>
          <w:lang w:eastAsia="en-US"/>
        </w:rPr>
        <w:t xml:space="preserve">AI </w:t>
      </w:r>
      <w:r w:rsidRPr="00845B6B">
        <w:rPr>
          <w:rFonts w:ascii="Arial" w:eastAsia="Times New Roman" w:hAnsi="Arial" w:cs="Arial"/>
          <w:kern w:val="2"/>
          <w:sz w:val="20"/>
          <w:szCs w:val="20"/>
          <w:lang w:eastAsia="en-US"/>
        </w:rPr>
        <w:t xml:space="preserve">and data sciences to understand the impact </w:t>
      </w:r>
      <w:r w:rsidR="00060C82" w:rsidRPr="00845B6B">
        <w:rPr>
          <w:rFonts w:ascii="Arial" w:eastAsia="Times New Roman" w:hAnsi="Arial" w:cs="Arial"/>
          <w:kern w:val="2"/>
          <w:sz w:val="20"/>
          <w:szCs w:val="20"/>
          <w:lang w:eastAsia="en-US"/>
        </w:rPr>
        <w:t xml:space="preserve">of these environmental factors </w:t>
      </w:r>
      <w:r w:rsidRPr="00845B6B">
        <w:rPr>
          <w:rFonts w:ascii="Arial" w:eastAsia="Times New Roman" w:hAnsi="Arial" w:cs="Arial"/>
          <w:kern w:val="2"/>
          <w:sz w:val="20"/>
          <w:szCs w:val="20"/>
          <w:lang w:eastAsia="en-US"/>
        </w:rPr>
        <w:t xml:space="preserve">on human health and wellbeing and </w:t>
      </w:r>
      <w:r w:rsidR="00060C82" w:rsidRPr="00845B6B">
        <w:rPr>
          <w:rFonts w:ascii="Arial" w:eastAsia="Times New Roman" w:hAnsi="Arial" w:cs="Arial"/>
          <w:kern w:val="2"/>
          <w:sz w:val="20"/>
          <w:szCs w:val="20"/>
          <w:lang w:eastAsia="en-US"/>
        </w:rPr>
        <w:t xml:space="preserve">to </w:t>
      </w:r>
      <w:r w:rsidRPr="00845B6B">
        <w:rPr>
          <w:rFonts w:ascii="Arial" w:eastAsia="Times New Roman" w:hAnsi="Arial" w:cs="Arial"/>
          <w:kern w:val="2"/>
          <w:sz w:val="20"/>
          <w:szCs w:val="20"/>
          <w:lang w:eastAsia="en-US"/>
        </w:rPr>
        <w:t>develop ways to mitigate against the</w:t>
      </w:r>
      <w:r w:rsidR="00060C82" w:rsidRPr="00845B6B">
        <w:rPr>
          <w:rFonts w:ascii="Arial" w:eastAsia="Times New Roman" w:hAnsi="Arial" w:cs="Arial"/>
          <w:kern w:val="2"/>
          <w:sz w:val="20"/>
          <w:szCs w:val="20"/>
          <w:lang w:eastAsia="en-US"/>
        </w:rPr>
        <w:t>se impacts</w:t>
      </w:r>
      <w:r w:rsidRPr="00845B6B">
        <w:rPr>
          <w:rFonts w:ascii="Arial" w:eastAsia="Times New Roman" w:hAnsi="Arial" w:cs="Arial"/>
          <w:kern w:val="2"/>
          <w:sz w:val="20"/>
          <w:szCs w:val="20"/>
          <w:lang w:eastAsia="en-US"/>
        </w:rPr>
        <w:t>.</w:t>
      </w:r>
    </w:p>
    <w:p w14:paraId="4A6E40F6" w14:textId="49422DA8" w:rsidR="00412A5B" w:rsidRPr="00845B6B" w:rsidRDefault="00412A5B" w:rsidP="00964FA7">
      <w:pPr>
        <w:spacing w:after="160" w:line="259" w:lineRule="auto"/>
        <w:jc w:val="both"/>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 xml:space="preserve">Academics are encouraged to propose research projects that either make </w:t>
      </w:r>
      <w:r w:rsidR="007C2D97" w:rsidRPr="00845B6B">
        <w:rPr>
          <w:rFonts w:ascii="Arial" w:eastAsia="Times New Roman" w:hAnsi="Arial" w:cs="Arial"/>
          <w:kern w:val="2"/>
          <w:sz w:val="20"/>
          <w:szCs w:val="20"/>
          <w:lang w:eastAsia="en-US"/>
        </w:rPr>
        <w:t xml:space="preserve">human </w:t>
      </w:r>
      <w:r w:rsidRPr="00845B6B">
        <w:rPr>
          <w:rFonts w:ascii="Arial" w:eastAsia="Times New Roman" w:hAnsi="Arial" w:cs="Arial"/>
          <w:kern w:val="2"/>
          <w:sz w:val="20"/>
          <w:szCs w:val="20"/>
          <w:lang w:eastAsia="en-US"/>
        </w:rPr>
        <w:t xml:space="preserve">health and </w:t>
      </w:r>
      <w:r w:rsidR="007C2D97" w:rsidRPr="00845B6B">
        <w:rPr>
          <w:rFonts w:ascii="Arial" w:eastAsia="Times New Roman" w:hAnsi="Arial" w:cs="Arial"/>
          <w:kern w:val="2"/>
          <w:sz w:val="20"/>
          <w:szCs w:val="20"/>
          <w:lang w:eastAsia="en-US"/>
        </w:rPr>
        <w:t>well-being more resilient in the evolving environment, strive to move the evolution of the environment towards healthier directions</w:t>
      </w:r>
      <w:r w:rsidRPr="00845B6B">
        <w:rPr>
          <w:rFonts w:ascii="Arial" w:eastAsia="Times New Roman" w:hAnsi="Arial" w:cs="Arial"/>
          <w:kern w:val="2"/>
          <w:sz w:val="20"/>
          <w:szCs w:val="20"/>
          <w:lang w:eastAsia="en-US"/>
        </w:rPr>
        <w:t xml:space="preserve"> or achieve both aims synergistically.</w:t>
      </w:r>
    </w:p>
    <w:p w14:paraId="167F0331" w14:textId="68597EC3" w:rsidR="0062592E" w:rsidRPr="00845B6B" w:rsidRDefault="0062592E" w:rsidP="00964FA7">
      <w:pPr>
        <w:spacing w:after="160" w:line="259" w:lineRule="auto"/>
        <w:jc w:val="both"/>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 xml:space="preserve">We seek projects in all areas of medicine, </w:t>
      </w:r>
      <w:r w:rsidR="004F5755" w:rsidRPr="00845B6B">
        <w:rPr>
          <w:rFonts w:ascii="Arial" w:eastAsia="Times New Roman" w:hAnsi="Arial" w:cs="Arial"/>
          <w:kern w:val="2"/>
          <w:sz w:val="20"/>
          <w:szCs w:val="20"/>
          <w:lang w:eastAsia="en-US"/>
        </w:rPr>
        <w:t xml:space="preserve">natural </w:t>
      </w:r>
      <w:r w:rsidR="006311E4" w:rsidRPr="00845B6B">
        <w:rPr>
          <w:rFonts w:ascii="Arial" w:eastAsia="Times New Roman" w:hAnsi="Arial" w:cs="Arial"/>
          <w:kern w:val="2"/>
          <w:sz w:val="20"/>
          <w:szCs w:val="20"/>
          <w:lang w:eastAsia="en-US"/>
        </w:rPr>
        <w:t>science</w:t>
      </w:r>
      <w:r w:rsidR="004F5755" w:rsidRPr="00845B6B">
        <w:rPr>
          <w:rFonts w:ascii="Arial" w:eastAsia="Times New Roman" w:hAnsi="Arial" w:cs="Arial"/>
          <w:kern w:val="2"/>
          <w:sz w:val="20"/>
          <w:szCs w:val="20"/>
          <w:lang w:eastAsia="en-US"/>
        </w:rPr>
        <w:t>s</w:t>
      </w:r>
      <w:r w:rsidR="006311E4" w:rsidRPr="00845B6B">
        <w:rPr>
          <w:rFonts w:ascii="Arial" w:eastAsia="Times New Roman" w:hAnsi="Arial" w:cs="Arial"/>
          <w:kern w:val="2"/>
          <w:sz w:val="20"/>
          <w:szCs w:val="20"/>
          <w:lang w:eastAsia="en-US"/>
        </w:rPr>
        <w:t xml:space="preserve">, </w:t>
      </w:r>
      <w:r w:rsidRPr="00845B6B">
        <w:rPr>
          <w:rFonts w:ascii="Arial" w:eastAsia="Times New Roman" w:hAnsi="Arial" w:cs="Arial"/>
          <w:kern w:val="2"/>
          <w:sz w:val="20"/>
          <w:szCs w:val="20"/>
          <w:lang w:eastAsia="en-US"/>
        </w:rPr>
        <w:t>engineering</w:t>
      </w:r>
      <w:r w:rsidR="004F5755" w:rsidRPr="00845B6B">
        <w:rPr>
          <w:rFonts w:ascii="Arial" w:eastAsia="Times New Roman" w:hAnsi="Arial" w:cs="Arial"/>
          <w:kern w:val="2"/>
          <w:sz w:val="20"/>
          <w:szCs w:val="20"/>
          <w:lang w:eastAsia="en-US"/>
        </w:rPr>
        <w:t>, business</w:t>
      </w:r>
      <w:r w:rsidR="00FF740D" w:rsidRPr="00845B6B">
        <w:rPr>
          <w:rFonts w:ascii="Arial" w:eastAsia="Times New Roman" w:hAnsi="Arial" w:cs="Arial"/>
          <w:kern w:val="2"/>
          <w:sz w:val="20"/>
          <w:szCs w:val="20"/>
          <w:lang w:eastAsia="en-US"/>
        </w:rPr>
        <w:t xml:space="preserve"> </w:t>
      </w:r>
      <w:r w:rsidRPr="00845B6B">
        <w:rPr>
          <w:rFonts w:ascii="Arial" w:eastAsia="Times New Roman" w:hAnsi="Arial" w:cs="Arial"/>
          <w:kern w:val="2"/>
          <w:sz w:val="20"/>
          <w:szCs w:val="20"/>
          <w:lang w:eastAsia="en-US"/>
        </w:rPr>
        <w:t>and technology that help develop:</w:t>
      </w:r>
    </w:p>
    <w:p w14:paraId="21AA22A7" w14:textId="17B19840" w:rsidR="0062592E" w:rsidRPr="00845B6B" w:rsidRDefault="004F5755" w:rsidP="00964FA7">
      <w:pPr>
        <w:numPr>
          <w:ilvl w:val="0"/>
          <w:numId w:val="11"/>
        </w:numPr>
        <w:shd w:val="clear" w:color="auto" w:fill="FFFFFF"/>
        <w:spacing w:after="160" w:line="259" w:lineRule="auto"/>
        <w:contextualSpacing/>
        <w:jc w:val="both"/>
        <w:textAlignment w:val="baseline"/>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An u</w:t>
      </w:r>
      <w:r w:rsidR="0062592E" w:rsidRPr="00845B6B">
        <w:rPr>
          <w:rFonts w:ascii="Arial" w:eastAsia="Times New Roman" w:hAnsi="Arial" w:cs="Arial"/>
          <w:kern w:val="2"/>
          <w:sz w:val="20"/>
          <w:szCs w:val="20"/>
          <w:lang w:eastAsia="en-US"/>
        </w:rPr>
        <w:t xml:space="preserve">nderstanding </w:t>
      </w:r>
      <w:r w:rsidR="006D6563" w:rsidRPr="00845B6B">
        <w:rPr>
          <w:rFonts w:ascii="Arial" w:eastAsia="Times New Roman" w:hAnsi="Arial" w:cs="Arial"/>
          <w:kern w:val="2"/>
          <w:sz w:val="20"/>
          <w:szCs w:val="20"/>
          <w:lang w:eastAsia="en-US"/>
        </w:rPr>
        <w:t xml:space="preserve">of </w:t>
      </w:r>
      <w:r w:rsidR="0062592E" w:rsidRPr="00845B6B">
        <w:rPr>
          <w:rFonts w:ascii="Arial" w:eastAsia="Times New Roman" w:hAnsi="Arial" w:cs="Arial"/>
          <w:kern w:val="2"/>
          <w:sz w:val="20"/>
          <w:szCs w:val="20"/>
          <w:lang w:eastAsia="en-US"/>
        </w:rPr>
        <w:t xml:space="preserve">molecular and cellular human responses to a changing </w:t>
      </w:r>
      <w:proofErr w:type="gramStart"/>
      <w:r w:rsidR="0062592E" w:rsidRPr="00845B6B">
        <w:rPr>
          <w:rFonts w:ascii="Arial" w:eastAsia="Times New Roman" w:hAnsi="Arial" w:cs="Arial"/>
          <w:kern w:val="2"/>
          <w:sz w:val="20"/>
          <w:szCs w:val="20"/>
          <w:lang w:eastAsia="en-US"/>
        </w:rPr>
        <w:t>environment;</w:t>
      </w:r>
      <w:proofErr w:type="gramEnd"/>
    </w:p>
    <w:p w14:paraId="17002ED2" w14:textId="4CB28336" w:rsidR="0062592E" w:rsidRPr="00845B6B" w:rsidRDefault="0062592E" w:rsidP="00964FA7">
      <w:pPr>
        <w:numPr>
          <w:ilvl w:val="0"/>
          <w:numId w:val="11"/>
        </w:numPr>
        <w:shd w:val="clear" w:color="auto" w:fill="FFFFFF"/>
        <w:spacing w:after="160" w:line="259" w:lineRule="auto"/>
        <w:contextualSpacing/>
        <w:jc w:val="both"/>
        <w:textAlignment w:val="baseline"/>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 xml:space="preserve">Personalised interventions to enhance </w:t>
      </w:r>
      <w:r w:rsidR="007C2D97" w:rsidRPr="00845B6B">
        <w:rPr>
          <w:rFonts w:ascii="Arial" w:eastAsia="Times New Roman" w:hAnsi="Arial" w:cs="Arial"/>
          <w:kern w:val="2"/>
          <w:sz w:val="20"/>
          <w:szCs w:val="20"/>
          <w:lang w:eastAsia="en-US"/>
        </w:rPr>
        <w:t xml:space="preserve">health </w:t>
      </w:r>
      <w:proofErr w:type="gramStart"/>
      <w:r w:rsidRPr="00845B6B">
        <w:rPr>
          <w:rFonts w:ascii="Arial" w:eastAsia="Times New Roman" w:hAnsi="Arial" w:cs="Arial"/>
          <w:kern w:val="2"/>
          <w:sz w:val="20"/>
          <w:szCs w:val="20"/>
          <w:lang w:eastAsia="en-US"/>
        </w:rPr>
        <w:t>resilience;</w:t>
      </w:r>
      <w:proofErr w:type="gramEnd"/>
    </w:p>
    <w:p w14:paraId="1D17F304" w14:textId="36F6F880" w:rsidR="0058460C" w:rsidRPr="00845B6B" w:rsidRDefault="0062592E" w:rsidP="00964FA7">
      <w:pPr>
        <w:numPr>
          <w:ilvl w:val="0"/>
          <w:numId w:val="11"/>
        </w:numPr>
        <w:shd w:val="clear" w:color="auto" w:fill="FFFFFF"/>
        <w:spacing w:after="160" w:line="259" w:lineRule="auto"/>
        <w:contextualSpacing/>
        <w:jc w:val="both"/>
        <w:textAlignment w:val="baseline"/>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 xml:space="preserve">Informed policy making </w:t>
      </w:r>
      <w:r w:rsidR="00412A5B" w:rsidRPr="00845B6B">
        <w:rPr>
          <w:rFonts w:ascii="Arial" w:eastAsia="Times New Roman" w:hAnsi="Arial" w:cs="Arial"/>
          <w:kern w:val="2"/>
          <w:sz w:val="20"/>
          <w:szCs w:val="20"/>
          <w:lang w:eastAsia="en-US"/>
        </w:rPr>
        <w:t xml:space="preserve">in public health and transition to zero pollution </w:t>
      </w:r>
      <w:r w:rsidRPr="00845B6B">
        <w:rPr>
          <w:rFonts w:ascii="Arial" w:eastAsia="Times New Roman" w:hAnsi="Arial" w:cs="Arial"/>
          <w:kern w:val="2"/>
          <w:sz w:val="20"/>
          <w:szCs w:val="20"/>
          <w:lang w:eastAsia="en-US"/>
        </w:rPr>
        <w:t>based on trends and patterns identified through population, health, environmental, climate and other large datasets.</w:t>
      </w:r>
    </w:p>
    <w:p w14:paraId="482DB824" w14:textId="0E1116B5" w:rsidR="0058460C" w:rsidRPr="00845B6B" w:rsidRDefault="0058460C" w:rsidP="00964FA7">
      <w:pPr>
        <w:numPr>
          <w:ilvl w:val="0"/>
          <w:numId w:val="11"/>
        </w:numPr>
        <w:shd w:val="clear" w:color="auto" w:fill="FFFFFF"/>
        <w:spacing w:after="160" w:line="259" w:lineRule="auto"/>
        <w:contextualSpacing/>
        <w:jc w:val="both"/>
        <w:textAlignment w:val="baseline"/>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 xml:space="preserve">The integration of digital health tools and </w:t>
      </w:r>
      <w:r w:rsidR="007C2D97" w:rsidRPr="00845B6B">
        <w:rPr>
          <w:rFonts w:ascii="Arial" w:eastAsia="Times New Roman" w:hAnsi="Arial" w:cs="Arial"/>
          <w:kern w:val="2"/>
          <w:sz w:val="20"/>
          <w:szCs w:val="20"/>
          <w:lang w:eastAsia="en-US"/>
        </w:rPr>
        <w:t xml:space="preserve">technologies </w:t>
      </w:r>
      <w:r w:rsidR="00412A5B" w:rsidRPr="00845B6B">
        <w:rPr>
          <w:rFonts w:ascii="Arial" w:eastAsia="Times New Roman" w:hAnsi="Arial" w:cs="Arial"/>
          <w:kern w:val="2"/>
          <w:sz w:val="20"/>
          <w:szCs w:val="20"/>
          <w:lang w:eastAsia="en-US"/>
        </w:rPr>
        <w:t>that improve health and wellbeing in an evolving world</w:t>
      </w:r>
      <w:r w:rsidRPr="00845B6B">
        <w:rPr>
          <w:rFonts w:ascii="Arial" w:eastAsia="Times New Roman" w:hAnsi="Arial" w:cs="Arial"/>
          <w:kern w:val="2"/>
          <w:sz w:val="20"/>
          <w:szCs w:val="20"/>
          <w:lang w:eastAsia="en-US"/>
        </w:rPr>
        <w:t>.</w:t>
      </w:r>
    </w:p>
    <w:p w14:paraId="472D2C65" w14:textId="77777777" w:rsidR="0058460C" w:rsidRPr="00845B6B" w:rsidRDefault="0058460C" w:rsidP="00964FA7">
      <w:pPr>
        <w:shd w:val="clear" w:color="auto" w:fill="FFFFFF"/>
        <w:spacing w:after="160" w:line="259" w:lineRule="auto"/>
        <w:ind w:left="720"/>
        <w:contextualSpacing/>
        <w:jc w:val="both"/>
        <w:textAlignment w:val="baseline"/>
        <w:rPr>
          <w:rFonts w:ascii="Arial" w:eastAsia="Times New Roman" w:hAnsi="Arial" w:cs="Arial"/>
          <w:kern w:val="2"/>
          <w:sz w:val="20"/>
          <w:szCs w:val="20"/>
          <w:lang w:eastAsia="en-US"/>
        </w:rPr>
      </w:pPr>
    </w:p>
    <w:p w14:paraId="0E49F001" w14:textId="77777777" w:rsidR="0062592E" w:rsidRPr="00845B6B" w:rsidRDefault="0062592E" w:rsidP="00964FA7">
      <w:pPr>
        <w:spacing w:after="160" w:line="259" w:lineRule="auto"/>
        <w:jc w:val="both"/>
        <w:rPr>
          <w:rFonts w:ascii="Arial" w:eastAsia="Times New Roman" w:hAnsi="Arial" w:cs="Arial"/>
          <w:i/>
          <w:iCs/>
          <w:kern w:val="2"/>
          <w:sz w:val="20"/>
          <w:szCs w:val="20"/>
          <w:lang w:eastAsia="en-US"/>
        </w:rPr>
      </w:pPr>
      <w:r w:rsidRPr="00845B6B">
        <w:rPr>
          <w:rFonts w:ascii="Arial" w:eastAsia="Times New Roman" w:hAnsi="Arial" w:cs="Arial"/>
          <w:i/>
          <w:iCs/>
          <w:kern w:val="2"/>
          <w:sz w:val="20"/>
          <w:szCs w:val="20"/>
          <w:lang w:eastAsia="en-US"/>
        </w:rPr>
        <w:t>Examples of Grand Challenges include but are not limited to:</w:t>
      </w:r>
    </w:p>
    <w:p w14:paraId="71A230DE" w14:textId="77777777" w:rsidR="007C2D97" w:rsidRPr="00845B6B" w:rsidRDefault="0062592E" w:rsidP="007C2D97">
      <w:pPr>
        <w:spacing w:after="160" w:line="259" w:lineRule="auto"/>
        <w:jc w:val="both"/>
        <w:rPr>
          <w:rFonts w:ascii="Arial" w:eastAsia="Times New Roman" w:hAnsi="Arial" w:cs="Arial"/>
          <w:i/>
          <w:iCs/>
          <w:color w:val="333333"/>
          <w:kern w:val="2"/>
          <w:sz w:val="20"/>
          <w:szCs w:val="20"/>
          <w:u w:val="single"/>
          <w:shd w:val="clear" w:color="auto" w:fill="FFFFFF"/>
          <w:lang w:eastAsia="en-US"/>
        </w:rPr>
      </w:pPr>
      <w:proofErr w:type="gramStart"/>
      <w:r w:rsidRPr="00845B6B">
        <w:rPr>
          <w:rFonts w:ascii="Arial" w:eastAsia="Times New Roman" w:hAnsi="Arial" w:cs="Arial"/>
          <w:i/>
          <w:iCs/>
          <w:color w:val="333333"/>
          <w:kern w:val="2"/>
          <w:sz w:val="20"/>
          <w:szCs w:val="20"/>
          <w:u w:val="single"/>
          <w:shd w:val="clear" w:color="auto" w:fill="FFFFFF"/>
          <w:lang w:eastAsia="en-US"/>
        </w:rPr>
        <w:t>Non Communicable</w:t>
      </w:r>
      <w:proofErr w:type="gramEnd"/>
      <w:r w:rsidRPr="00845B6B">
        <w:rPr>
          <w:rFonts w:ascii="Arial" w:eastAsia="Times New Roman" w:hAnsi="Arial" w:cs="Arial"/>
          <w:i/>
          <w:iCs/>
          <w:color w:val="333333"/>
          <w:kern w:val="2"/>
          <w:sz w:val="20"/>
          <w:szCs w:val="20"/>
          <w:u w:val="single"/>
          <w:shd w:val="clear" w:color="auto" w:fill="FFFFFF"/>
          <w:lang w:eastAsia="en-US"/>
        </w:rPr>
        <w:t xml:space="preserve"> Diseases (NCDs) and environmental pollutants</w:t>
      </w:r>
    </w:p>
    <w:p w14:paraId="45891095" w14:textId="7785413F" w:rsidR="0062592E" w:rsidRPr="00845B6B" w:rsidRDefault="0062592E" w:rsidP="00964FA7">
      <w:pPr>
        <w:spacing w:after="160" w:line="259" w:lineRule="auto"/>
        <w:jc w:val="both"/>
        <w:rPr>
          <w:rFonts w:ascii="Arial" w:eastAsia="Times New Roman" w:hAnsi="Arial" w:cs="Arial"/>
          <w:color w:val="333333"/>
          <w:kern w:val="2"/>
          <w:sz w:val="20"/>
          <w:szCs w:val="20"/>
          <w:shd w:val="clear" w:color="auto" w:fill="FFFFFF"/>
          <w:lang w:eastAsia="en-US"/>
        </w:rPr>
      </w:pPr>
      <w:r w:rsidRPr="00845B6B">
        <w:rPr>
          <w:rFonts w:ascii="Arial" w:eastAsia="Times New Roman" w:hAnsi="Arial" w:cs="Arial"/>
          <w:color w:val="333333"/>
          <w:kern w:val="2"/>
          <w:sz w:val="20"/>
          <w:szCs w:val="20"/>
          <w:shd w:val="clear" w:color="auto" w:fill="FFFFFF"/>
          <w:lang w:eastAsia="en-US"/>
        </w:rPr>
        <w:t xml:space="preserve">NCDs and environmental pollutants are linked - outdoor air pollution </w:t>
      </w:r>
      <w:r w:rsidR="007C2D97" w:rsidRPr="00845B6B">
        <w:rPr>
          <w:rFonts w:ascii="Arial" w:eastAsia="Times New Roman" w:hAnsi="Arial" w:cs="Arial"/>
          <w:color w:val="333333"/>
          <w:kern w:val="2"/>
          <w:sz w:val="20"/>
          <w:szCs w:val="20"/>
          <w:shd w:val="clear" w:color="auto" w:fill="FFFFFF"/>
          <w:lang w:eastAsia="en-US"/>
        </w:rPr>
        <w:t>and increased contamination of the environment with nanoparticles are responsible for increased morbidity and mortality worldwide</w:t>
      </w:r>
      <w:r w:rsidRPr="00845B6B">
        <w:rPr>
          <w:rFonts w:ascii="Arial" w:eastAsia="Times New Roman" w:hAnsi="Arial" w:cs="Arial"/>
          <w:color w:val="333333"/>
          <w:kern w:val="2"/>
          <w:sz w:val="20"/>
          <w:szCs w:val="20"/>
          <w:shd w:val="clear" w:color="auto" w:fill="FFFFFF"/>
          <w:lang w:eastAsia="en-US"/>
        </w:rPr>
        <w:t xml:space="preserve">. There is growing concern for a causal link to </w:t>
      </w:r>
      <w:r w:rsidR="007C2D97" w:rsidRPr="00845B6B">
        <w:rPr>
          <w:rFonts w:ascii="Arial" w:eastAsia="Times New Roman" w:hAnsi="Arial" w:cs="Arial"/>
          <w:color w:val="333333"/>
          <w:kern w:val="2"/>
          <w:sz w:val="20"/>
          <w:szCs w:val="20"/>
          <w:shd w:val="clear" w:color="auto" w:fill="FFFFFF"/>
          <w:lang w:eastAsia="en-US"/>
        </w:rPr>
        <w:t>late-life</w:t>
      </w:r>
      <w:r w:rsidRPr="00845B6B">
        <w:rPr>
          <w:rFonts w:ascii="Arial" w:eastAsia="Times New Roman" w:hAnsi="Arial" w:cs="Arial"/>
          <w:color w:val="333333"/>
          <w:kern w:val="2"/>
          <w:sz w:val="20"/>
          <w:szCs w:val="20"/>
          <w:shd w:val="clear" w:color="auto" w:fill="FFFFFF"/>
          <w:lang w:eastAsia="en-US"/>
        </w:rPr>
        <w:t xml:space="preserve"> dementia. </w:t>
      </w:r>
      <w:r w:rsidR="00465F8F" w:rsidRPr="00845B6B">
        <w:rPr>
          <w:rFonts w:ascii="Arial" w:eastAsia="Times New Roman" w:hAnsi="Arial" w:cs="Arial"/>
          <w:color w:val="333333"/>
          <w:kern w:val="2"/>
          <w:sz w:val="20"/>
          <w:szCs w:val="20"/>
          <w:shd w:val="clear" w:color="auto" w:fill="FFFFFF"/>
          <w:lang w:eastAsia="en-US"/>
        </w:rPr>
        <w:t xml:space="preserve">The </w:t>
      </w:r>
      <w:r w:rsidR="00653226" w:rsidRPr="00845B6B">
        <w:rPr>
          <w:rFonts w:ascii="Arial" w:eastAsia="Times New Roman" w:hAnsi="Arial" w:cs="Arial"/>
          <w:color w:val="333333"/>
          <w:kern w:val="2"/>
          <w:sz w:val="20"/>
          <w:szCs w:val="20"/>
          <w:shd w:val="clear" w:color="auto" w:fill="FFFFFF"/>
          <w:lang w:eastAsia="en-US"/>
        </w:rPr>
        <w:t xml:space="preserve">molecular </w:t>
      </w:r>
      <w:r w:rsidRPr="00845B6B">
        <w:rPr>
          <w:rFonts w:ascii="Arial" w:eastAsia="Times New Roman" w:hAnsi="Arial" w:cs="Arial"/>
          <w:color w:val="333333"/>
          <w:kern w:val="2"/>
          <w:sz w:val="20"/>
          <w:szCs w:val="20"/>
          <w:shd w:val="clear" w:color="auto" w:fill="FFFFFF"/>
          <w:lang w:eastAsia="en-US"/>
        </w:rPr>
        <w:t xml:space="preserve">links between such pollution and human health </w:t>
      </w:r>
      <w:r w:rsidR="00465F8F" w:rsidRPr="00845B6B">
        <w:rPr>
          <w:rFonts w:ascii="Arial" w:eastAsia="Times New Roman" w:hAnsi="Arial" w:cs="Arial"/>
          <w:color w:val="333333"/>
          <w:kern w:val="2"/>
          <w:sz w:val="20"/>
          <w:szCs w:val="20"/>
          <w:shd w:val="clear" w:color="auto" w:fill="FFFFFF"/>
          <w:lang w:eastAsia="en-US"/>
        </w:rPr>
        <w:t xml:space="preserve">are largely </w:t>
      </w:r>
      <w:r w:rsidR="006F452E" w:rsidRPr="00845B6B">
        <w:rPr>
          <w:rFonts w:ascii="Arial" w:eastAsia="Times New Roman" w:hAnsi="Arial" w:cs="Arial"/>
          <w:color w:val="333333"/>
          <w:kern w:val="2"/>
          <w:sz w:val="20"/>
          <w:szCs w:val="20"/>
          <w:shd w:val="clear" w:color="auto" w:fill="FFFFFF"/>
          <w:lang w:eastAsia="en-US"/>
        </w:rPr>
        <w:t>unclear</w:t>
      </w:r>
      <w:r w:rsidRPr="00845B6B">
        <w:rPr>
          <w:rFonts w:ascii="Arial" w:eastAsia="Times New Roman" w:hAnsi="Arial" w:cs="Arial"/>
          <w:color w:val="333333"/>
          <w:kern w:val="2"/>
          <w:sz w:val="20"/>
          <w:szCs w:val="20"/>
          <w:shd w:val="clear" w:color="auto" w:fill="FFFFFF"/>
          <w:lang w:eastAsia="en-US"/>
        </w:rPr>
        <w:t xml:space="preserve">. Working across key </w:t>
      </w:r>
      <w:r w:rsidR="00634E95" w:rsidRPr="00845B6B">
        <w:rPr>
          <w:rFonts w:ascii="Arial" w:eastAsia="Times New Roman" w:hAnsi="Arial" w:cs="Arial"/>
          <w:color w:val="333333"/>
          <w:kern w:val="2"/>
          <w:sz w:val="20"/>
          <w:szCs w:val="20"/>
          <w:shd w:val="clear" w:color="auto" w:fill="FFFFFF"/>
          <w:lang w:eastAsia="en-US"/>
        </w:rPr>
        <w:t xml:space="preserve">fields </w:t>
      </w:r>
      <w:r w:rsidRPr="00845B6B">
        <w:rPr>
          <w:rFonts w:ascii="Arial" w:eastAsia="Times New Roman" w:hAnsi="Arial" w:cs="Arial"/>
          <w:color w:val="333333"/>
          <w:kern w:val="2"/>
          <w:sz w:val="20"/>
          <w:szCs w:val="20"/>
          <w:shd w:val="clear" w:color="auto" w:fill="FFFFFF"/>
          <w:lang w:eastAsia="en-US"/>
        </w:rPr>
        <w:t xml:space="preserve">such as </w:t>
      </w:r>
      <w:r w:rsidR="00465F8F" w:rsidRPr="00845B6B">
        <w:rPr>
          <w:rFonts w:ascii="Arial" w:eastAsia="Times New Roman" w:hAnsi="Arial" w:cs="Arial"/>
          <w:color w:val="333333"/>
          <w:kern w:val="2"/>
          <w:sz w:val="20"/>
          <w:szCs w:val="20"/>
          <w:shd w:val="clear" w:color="auto" w:fill="FFFFFF"/>
          <w:lang w:eastAsia="en-US"/>
        </w:rPr>
        <w:t xml:space="preserve">industrial production, </w:t>
      </w:r>
      <w:r w:rsidRPr="00845B6B">
        <w:rPr>
          <w:rFonts w:ascii="Arial" w:eastAsia="Times New Roman" w:hAnsi="Arial" w:cs="Arial"/>
          <w:color w:val="333333"/>
          <w:kern w:val="2"/>
          <w:sz w:val="20"/>
          <w:szCs w:val="20"/>
          <w:shd w:val="clear" w:color="auto" w:fill="FFFFFF"/>
          <w:lang w:eastAsia="en-US"/>
        </w:rPr>
        <w:t xml:space="preserve">energy, transport and food - leading sources of emissions contributing </w:t>
      </w:r>
      <w:r w:rsidR="00653226" w:rsidRPr="00845B6B">
        <w:rPr>
          <w:rFonts w:ascii="Arial" w:eastAsia="Times New Roman" w:hAnsi="Arial" w:cs="Arial"/>
          <w:color w:val="333333"/>
          <w:kern w:val="2"/>
          <w:sz w:val="20"/>
          <w:szCs w:val="20"/>
          <w:shd w:val="clear" w:color="auto" w:fill="FFFFFF"/>
          <w:lang w:eastAsia="en-US"/>
        </w:rPr>
        <w:t xml:space="preserve">to </w:t>
      </w:r>
      <w:r w:rsidRPr="00845B6B">
        <w:rPr>
          <w:rFonts w:ascii="Arial" w:eastAsia="Times New Roman" w:hAnsi="Arial" w:cs="Arial"/>
          <w:color w:val="333333"/>
          <w:kern w:val="2"/>
          <w:sz w:val="20"/>
          <w:szCs w:val="20"/>
          <w:shd w:val="clear" w:color="auto" w:fill="FFFFFF"/>
          <w:lang w:eastAsia="en-US"/>
        </w:rPr>
        <w:t>air pollution</w:t>
      </w:r>
      <w:r w:rsidR="00653226" w:rsidRPr="00845B6B">
        <w:rPr>
          <w:rFonts w:ascii="Arial" w:eastAsia="Times New Roman" w:hAnsi="Arial" w:cs="Arial"/>
          <w:color w:val="333333"/>
          <w:kern w:val="2"/>
          <w:sz w:val="20"/>
          <w:szCs w:val="20"/>
          <w:shd w:val="clear" w:color="auto" w:fill="FFFFFF"/>
          <w:lang w:eastAsia="en-US"/>
        </w:rPr>
        <w:t>, nanoparticle release</w:t>
      </w:r>
      <w:r w:rsidRPr="00845B6B">
        <w:rPr>
          <w:rFonts w:ascii="Arial" w:eastAsia="Times New Roman" w:hAnsi="Arial" w:cs="Arial"/>
          <w:color w:val="333333"/>
          <w:kern w:val="2"/>
          <w:sz w:val="20"/>
          <w:szCs w:val="20"/>
          <w:shd w:val="clear" w:color="auto" w:fill="FFFFFF"/>
          <w:lang w:eastAsia="en-US"/>
        </w:rPr>
        <w:t xml:space="preserve"> and global warming, we aim to understand how environmental pollutants are changing in a warmer worl</w:t>
      </w:r>
      <w:r w:rsidR="000376FA" w:rsidRPr="00845B6B">
        <w:rPr>
          <w:rFonts w:ascii="Arial" w:eastAsia="Times New Roman" w:hAnsi="Arial" w:cs="Arial"/>
          <w:color w:val="333333"/>
          <w:kern w:val="2"/>
          <w:sz w:val="20"/>
          <w:szCs w:val="20"/>
          <w:shd w:val="clear" w:color="auto" w:fill="FFFFFF"/>
          <w:lang w:eastAsia="en-US"/>
        </w:rPr>
        <w:t>d</w:t>
      </w:r>
      <w:r w:rsidRPr="00845B6B">
        <w:rPr>
          <w:rFonts w:ascii="Arial" w:eastAsia="Times New Roman" w:hAnsi="Arial" w:cs="Arial"/>
          <w:color w:val="333333"/>
          <w:kern w:val="2"/>
          <w:sz w:val="20"/>
          <w:szCs w:val="20"/>
          <w:shd w:val="clear" w:color="auto" w:fill="FFFFFF"/>
          <w:lang w:eastAsia="en-US"/>
        </w:rPr>
        <w:t xml:space="preserve">, how exposure to different pollutants affects health </w:t>
      </w:r>
      <w:r w:rsidR="00300991" w:rsidRPr="00845B6B">
        <w:rPr>
          <w:rFonts w:ascii="Arial" w:eastAsia="Times New Roman" w:hAnsi="Arial" w:cs="Arial"/>
          <w:color w:val="333333"/>
          <w:kern w:val="2"/>
          <w:sz w:val="20"/>
          <w:szCs w:val="20"/>
          <w:shd w:val="clear" w:color="auto" w:fill="FFFFFF"/>
          <w:lang w:eastAsia="en-US"/>
        </w:rPr>
        <w:t xml:space="preserve">for instance by induction of chronic inflammation </w:t>
      </w:r>
      <w:r w:rsidRPr="00845B6B">
        <w:rPr>
          <w:rFonts w:ascii="Arial" w:eastAsia="Times New Roman" w:hAnsi="Arial" w:cs="Arial"/>
          <w:color w:val="333333"/>
          <w:kern w:val="2"/>
          <w:sz w:val="20"/>
          <w:szCs w:val="20"/>
          <w:shd w:val="clear" w:color="auto" w:fill="FFFFFF"/>
          <w:lang w:eastAsia="en-US"/>
        </w:rPr>
        <w:t xml:space="preserve">and how to frame effective public policies to mitigate against such exposures. </w:t>
      </w:r>
    </w:p>
    <w:p w14:paraId="364E0324" w14:textId="275D2A3B" w:rsidR="0062592E" w:rsidRPr="00845B6B" w:rsidRDefault="00465F8F" w:rsidP="00964FA7">
      <w:pPr>
        <w:spacing w:after="160" w:line="259" w:lineRule="auto"/>
        <w:jc w:val="both"/>
        <w:rPr>
          <w:rFonts w:ascii="Arial" w:eastAsia="Times New Roman" w:hAnsi="Arial" w:cs="Arial"/>
          <w:kern w:val="2"/>
          <w:sz w:val="20"/>
          <w:szCs w:val="20"/>
          <w:lang w:eastAsia="en-US"/>
        </w:rPr>
      </w:pPr>
      <w:r w:rsidRPr="00845B6B">
        <w:rPr>
          <w:rFonts w:ascii="Arial" w:eastAsia="Times New Roman" w:hAnsi="Arial" w:cs="Arial"/>
          <w:i/>
          <w:kern w:val="2"/>
          <w:sz w:val="20"/>
          <w:szCs w:val="20"/>
          <w:u w:val="single"/>
          <w:lang w:eastAsia="en-US"/>
        </w:rPr>
        <w:t xml:space="preserve">Linking </w:t>
      </w:r>
      <w:r w:rsidR="0062592E" w:rsidRPr="00845B6B">
        <w:rPr>
          <w:rFonts w:ascii="Arial" w:eastAsia="Times New Roman" w:hAnsi="Arial" w:cs="Arial"/>
          <w:i/>
          <w:kern w:val="2"/>
          <w:sz w:val="20"/>
          <w:szCs w:val="20"/>
          <w:u w:val="single"/>
          <w:lang w:eastAsia="en-US"/>
        </w:rPr>
        <w:t xml:space="preserve">exposure </w:t>
      </w:r>
      <w:r w:rsidR="006F452E" w:rsidRPr="00845B6B">
        <w:rPr>
          <w:rFonts w:ascii="Arial" w:eastAsia="Times New Roman" w:hAnsi="Arial" w:cs="Arial"/>
          <w:i/>
          <w:kern w:val="2"/>
          <w:sz w:val="20"/>
          <w:szCs w:val="20"/>
          <w:u w:val="single"/>
          <w:lang w:eastAsia="en-US"/>
        </w:rPr>
        <w:t xml:space="preserve">with environmental pollutants </w:t>
      </w:r>
      <w:r w:rsidR="0062592E" w:rsidRPr="00845B6B">
        <w:rPr>
          <w:rFonts w:ascii="Arial" w:eastAsia="Times New Roman" w:hAnsi="Arial" w:cs="Arial"/>
          <w:i/>
          <w:kern w:val="2"/>
          <w:sz w:val="20"/>
          <w:szCs w:val="20"/>
          <w:u w:val="single"/>
          <w:lang w:eastAsia="en-US"/>
        </w:rPr>
        <w:t xml:space="preserve">to disease </w:t>
      </w:r>
      <w:r w:rsidR="006F452E" w:rsidRPr="00845B6B">
        <w:rPr>
          <w:rFonts w:ascii="Arial" w:eastAsia="Times New Roman" w:hAnsi="Arial" w:cs="Arial"/>
          <w:i/>
          <w:kern w:val="2"/>
          <w:sz w:val="20"/>
          <w:szCs w:val="20"/>
          <w:u w:val="single"/>
          <w:lang w:eastAsia="en-US"/>
        </w:rPr>
        <w:t>–</w:t>
      </w:r>
      <w:r w:rsidR="0062592E" w:rsidRPr="00845B6B">
        <w:rPr>
          <w:rFonts w:ascii="Arial" w:eastAsia="Times New Roman" w:hAnsi="Arial" w:cs="Arial"/>
          <w:i/>
          <w:kern w:val="2"/>
          <w:sz w:val="20"/>
          <w:szCs w:val="20"/>
          <w:u w:val="single"/>
          <w:lang w:eastAsia="en-US"/>
        </w:rPr>
        <w:t xml:space="preserve"> </w:t>
      </w:r>
      <w:r w:rsidR="006F452E" w:rsidRPr="00845B6B">
        <w:rPr>
          <w:rFonts w:ascii="Arial" w:eastAsia="Times New Roman" w:hAnsi="Arial" w:cs="Arial"/>
          <w:i/>
          <w:kern w:val="2"/>
          <w:sz w:val="20"/>
          <w:szCs w:val="20"/>
          <w:u w:val="single"/>
          <w:lang w:eastAsia="en-US"/>
        </w:rPr>
        <w:t>improving health resilience</w:t>
      </w:r>
    </w:p>
    <w:p w14:paraId="69DB3BD7" w14:textId="44CFDE02" w:rsidR="0062592E" w:rsidRPr="00845B6B" w:rsidRDefault="0062592E" w:rsidP="00964FA7">
      <w:pPr>
        <w:spacing w:after="160" w:line="259" w:lineRule="auto"/>
        <w:jc w:val="both"/>
        <w:rPr>
          <w:rFonts w:ascii="Arial" w:eastAsia="Times New Roman" w:hAnsi="Arial" w:cs="Arial"/>
          <w:i/>
          <w:kern w:val="2"/>
          <w:sz w:val="20"/>
          <w:szCs w:val="20"/>
          <w:u w:val="single"/>
          <w:lang w:eastAsia="en-US"/>
        </w:rPr>
      </w:pPr>
      <w:r w:rsidRPr="00845B6B">
        <w:rPr>
          <w:rFonts w:ascii="Arial" w:eastAsia="Times New Roman" w:hAnsi="Arial" w:cs="Arial"/>
          <w:kern w:val="2"/>
          <w:sz w:val="20"/>
          <w:szCs w:val="20"/>
          <w:lang w:eastAsia="en-US"/>
        </w:rPr>
        <w:t xml:space="preserve">By utilising </w:t>
      </w:r>
      <w:r w:rsidR="00465F8F" w:rsidRPr="00845B6B">
        <w:rPr>
          <w:rFonts w:ascii="Arial" w:eastAsia="Times New Roman" w:hAnsi="Arial" w:cs="Arial"/>
          <w:kern w:val="2"/>
          <w:sz w:val="20"/>
          <w:szCs w:val="20"/>
          <w:lang w:eastAsia="en-US"/>
        </w:rPr>
        <w:t xml:space="preserve">innovative </w:t>
      </w:r>
      <w:r w:rsidRPr="00845B6B">
        <w:rPr>
          <w:rFonts w:ascii="Arial" w:eastAsia="Times New Roman" w:hAnsi="Arial" w:cs="Arial"/>
          <w:kern w:val="2"/>
          <w:sz w:val="20"/>
          <w:szCs w:val="20"/>
          <w:lang w:eastAsia="en-US"/>
        </w:rPr>
        <w:t>technolog</w:t>
      </w:r>
      <w:r w:rsidR="00465F8F" w:rsidRPr="00845B6B">
        <w:rPr>
          <w:rFonts w:ascii="Arial" w:eastAsia="Times New Roman" w:hAnsi="Arial" w:cs="Arial"/>
          <w:kern w:val="2"/>
          <w:sz w:val="20"/>
          <w:szCs w:val="20"/>
          <w:lang w:eastAsia="en-US"/>
        </w:rPr>
        <w:t>ies</w:t>
      </w:r>
      <w:r w:rsidRPr="00845B6B">
        <w:rPr>
          <w:rFonts w:ascii="Arial" w:eastAsia="Times New Roman" w:hAnsi="Arial" w:cs="Arial"/>
          <w:kern w:val="2"/>
          <w:sz w:val="20"/>
          <w:szCs w:val="20"/>
          <w:lang w:eastAsia="en-US"/>
        </w:rPr>
        <w:t xml:space="preserve">, health </w:t>
      </w:r>
      <w:r w:rsidR="00465F8F" w:rsidRPr="00845B6B">
        <w:rPr>
          <w:rFonts w:ascii="Arial" w:eastAsia="Times New Roman" w:hAnsi="Arial" w:cs="Arial"/>
          <w:kern w:val="2"/>
          <w:sz w:val="20"/>
          <w:szCs w:val="20"/>
          <w:lang w:eastAsia="en-US"/>
        </w:rPr>
        <w:t>and</w:t>
      </w:r>
      <w:r w:rsidRPr="00845B6B">
        <w:rPr>
          <w:rFonts w:ascii="Arial" w:eastAsia="Times New Roman" w:hAnsi="Arial" w:cs="Arial"/>
          <w:kern w:val="2"/>
          <w:sz w:val="20"/>
          <w:szCs w:val="20"/>
          <w:lang w:eastAsia="en-US"/>
        </w:rPr>
        <w:t xml:space="preserve"> environmental data and </w:t>
      </w:r>
      <w:r w:rsidR="00465F8F" w:rsidRPr="00845B6B">
        <w:rPr>
          <w:rFonts w:ascii="Arial" w:eastAsia="Times New Roman" w:hAnsi="Arial" w:cs="Arial"/>
          <w:kern w:val="2"/>
          <w:sz w:val="20"/>
          <w:szCs w:val="20"/>
          <w:lang w:eastAsia="en-US"/>
        </w:rPr>
        <w:t>AI</w:t>
      </w:r>
      <w:r w:rsidR="006F452E" w:rsidRPr="00845B6B">
        <w:rPr>
          <w:rFonts w:ascii="Arial" w:eastAsia="Times New Roman" w:hAnsi="Arial" w:cs="Arial"/>
          <w:kern w:val="2"/>
          <w:sz w:val="20"/>
          <w:szCs w:val="20"/>
          <w:lang w:eastAsia="en-US"/>
        </w:rPr>
        <w:t>,</w:t>
      </w:r>
      <w:r w:rsidRPr="00845B6B">
        <w:rPr>
          <w:rFonts w:ascii="Arial" w:eastAsia="Times New Roman" w:hAnsi="Arial" w:cs="Arial"/>
          <w:kern w:val="2"/>
          <w:sz w:val="20"/>
          <w:szCs w:val="20"/>
          <w:lang w:eastAsia="en-US"/>
        </w:rPr>
        <w:t xml:space="preserve"> we </w:t>
      </w:r>
      <w:r w:rsidR="000376FA" w:rsidRPr="00845B6B">
        <w:rPr>
          <w:rFonts w:ascii="Arial" w:eastAsia="Times New Roman" w:hAnsi="Arial" w:cs="Arial"/>
          <w:kern w:val="2"/>
          <w:sz w:val="20"/>
          <w:szCs w:val="20"/>
          <w:lang w:eastAsia="en-US"/>
        </w:rPr>
        <w:t xml:space="preserve">can </w:t>
      </w:r>
      <w:r w:rsidRPr="00845B6B">
        <w:rPr>
          <w:rFonts w:ascii="Arial" w:eastAsia="Times New Roman" w:hAnsi="Arial" w:cs="Arial"/>
          <w:kern w:val="2"/>
          <w:sz w:val="20"/>
          <w:szCs w:val="20"/>
          <w:lang w:eastAsia="en-US"/>
        </w:rPr>
        <w:t xml:space="preserve">better understand why some people are more likely to </w:t>
      </w:r>
      <w:r w:rsidR="00465F8F" w:rsidRPr="00845B6B">
        <w:rPr>
          <w:rFonts w:ascii="Arial" w:eastAsia="Times New Roman" w:hAnsi="Arial" w:cs="Arial"/>
          <w:kern w:val="2"/>
          <w:sz w:val="20"/>
          <w:szCs w:val="20"/>
          <w:lang w:eastAsia="en-US"/>
        </w:rPr>
        <w:t>develop disease and aggravated disease courses</w:t>
      </w:r>
      <w:r w:rsidRPr="00845B6B">
        <w:rPr>
          <w:rFonts w:ascii="Arial" w:eastAsia="Times New Roman" w:hAnsi="Arial" w:cs="Arial"/>
          <w:kern w:val="2"/>
          <w:sz w:val="20"/>
          <w:szCs w:val="20"/>
          <w:lang w:eastAsia="en-US"/>
        </w:rPr>
        <w:t xml:space="preserve"> and why some people are more seriously affected by social and environmental exposures. </w:t>
      </w:r>
      <w:r w:rsidR="00465F8F" w:rsidRPr="00845B6B">
        <w:rPr>
          <w:rFonts w:ascii="Arial" w:eastAsia="Times New Roman" w:hAnsi="Arial" w:cs="Arial"/>
          <w:kern w:val="2"/>
          <w:sz w:val="20"/>
          <w:szCs w:val="20"/>
          <w:lang w:eastAsia="en-US"/>
        </w:rPr>
        <w:t>We aim to understand</w:t>
      </w:r>
      <w:r w:rsidRPr="00845B6B">
        <w:rPr>
          <w:rFonts w:ascii="Arial" w:eastAsia="Times New Roman" w:hAnsi="Arial" w:cs="Arial"/>
          <w:kern w:val="2"/>
          <w:sz w:val="20"/>
          <w:szCs w:val="20"/>
          <w:lang w:eastAsia="en-US"/>
        </w:rPr>
        <w:t xml:space="preserve"> </w:t>
      </w:r>
      <w:r w:rsidR="00465F8F" w:rsidRPr="00845B6B">
        <w:rPr>
          <w:rFonts w:ascii="Arial" w:eastAsia="Times New Roman" w:hAnsi="Arial" w:cs="Arial"/>
          <w:kern w:val="2"/>
          <w:sz w:val="20"/>
          <w:szCs w:val="20"/>
          <w:lang w:eastAsia="en-US"/>
        </w:rPr>
        <w:t xml:space="preserve">the mechanisms </w:t>
      </w:r>
      <w:r w:rsidRPr="00845B6B">
        <w:rPr>
          <w:rFonts w:ascii="Arial" w:eastAsia="Times New Roman" w:hAnsi="Arial" w:cs="Arial"/>
          <w:kern w:val="2"/>
          <w:sz w:val="20"/>
          <w:szCs w:val="20"/>
          <w:lang w:eastAsia="en-US"/>
        </w:rPr>
        <w:t>at molecular, cellular and organ level</w:t>
      </w:r>
      <w:r w:rsidR="00465F8F" w:rsidRPr="00845B6B">
        <w:rPr>
          <w:rFonts w:ascii="Arial" w:eastAsia="Times New Roman" w:hAnsi="Arial" w:cs="Arial"/>
          <w:kern w:val="2"/>
          <w:sz w:val="20"/>
          <w:szCs w:val="20"/>
          <w:lang w:eastAsia="en-US"/>
        </w:rPr>
        <w:t>s</w:t>
      </w:r>
      <w:r w:rsidRPr="00845B6B">
        <w:rPr>
          <w:rFonts w:ascii="Arial" w:eastAsia="Times New Roman" w:hAnsi="Arial" w:cs="Arial"/>
          <w:kern w:val="2"/>
          <w:sz w:val="20"/>
          <w:szCs w:val="20"/>
          <w:lang w:eastAsia="en-US"/>
        </w:rPr>
        <w:t xml:space="preserve"> that </w:t>
      </w:r>
      <w:r w:rsidR="00465F8F" w:rsidRPr="00845B6B">
        <w:rPr>
          <w:rFonts w:ascii="Arial" w:eastAsia="Times New Roman" w:hAnsi="Arial" w:cs="Arial"/>
          <w:kern w:val="2"/>
          <w:sz w:val="20"/>
          <w:szCs w:val="20"/>
          <w:lang w:eastAsia="en-US"/>
        </w:rPr>
        <w:t>render individuals resistant or susceptible to disease</w:t>
      </w:r>
      <w:r w:rsidRPr="00845B6B">
        <w:rPr>
          <w:rFonts w:ascii="Arial" w:eastAsia="Times New Roman" w:hAnsi="Arial" w:cs="Arial"/>
          <w:kern w:val="2"/>
          <w:sz w:val="20"/>
          <w:szCs w:val="20"/>
          <w:lang w:eastAsia="en-US"/>
        </w:rPr>
        <w:t xml:space="preserve"> following different exposures</w:t>
      </w:r>
      <w:r w:rsidR="00465F8F" w:rsidRPr="00845B6B">
        <w:rPr>
          <w:rFonts w:ascii="Arial" w:eastAsia="Times New Roman" w:hAnsi="Arial" w:cs="Arial"/>
          <w:kern w:val="2"/>
          <w:sz w:val="20"/>
          <w:szCs w:val="20"/>
          <w:lang w:eastAsia="en-US"/>
        </w:rPr>
        <w:t>. Improving health resilience is of particular importance in the fields of cardiovascular, pulmonary and neurological diseases as well as fatty liver disease.</w:t>
      </w:r>
      <w:r w:rsidRPr="00845B6B">
        <w:rPr>
          <w:rFonts w:ascii="Arial" w:eastAsia="Times New Roman" w:hAnsi="Arial" w:cs="Arial"/>
          <w:kern w:val="2"/>
          <w:sz w:val="20"/>
          <w:szCs w:val="20"/>
          <w:lang w:eastAsia="en-US"/>
        </w:rPr>
        <w:t xml:space="preserve"> </w:t>
      </w:r>
      <w:r w:rsidRPr="00845B6B">
        <w:rPr>
          <w:rFonts w:ascii="Arial" w:eastAsia="Times New Roman" w:hAnsi="Arial" w:cs="Arial"/>
          <w:i/>
          <w:kern w:val="2"/>
          <w:sz w:val="20"/>
          <w:szCs w:val="20"/>
          <w:u w:val="single"/>
          <w:lang w:eastAsia="en-US"/>
        </w:rPr>
        <w:t xml:space="preserve"> </w:t>
      </w:r>
    </w:p>
    <w:p w14:paraId="1A93970D" w14:textId="77777777" w:rsidR="0062592E" w:rsidRPr="00845B6B" w:rsidRDefault="0062592E" w:rsidP="0062592E">
      <w:pPr>
        <w:spacing w:after="160" w:line="259" w:lineRule="auto"/>
        <w:rPr>
          <w:rFonts w:ascii="Arial" w:eastAsia="Times New Roman" w:hAnsi="Arial" w:cs="Arial"/>
          <w:i/>
          <w:iCs/>
          <w:kern w:val="2"/>
          <w:sz w:val="20"/>
          <w:szCs w:val="20"/>
          <w:u w:val="single"/>
          <w:lang w:eastAsia="en-US"/>
        </w:rPr>
      </w:pPr>
      <w:r w:rsidRPr="00845B6B">
        <w:rPr>
          <w:rFonts w:ascii="Arial" w:eastAsia="Times New Roman" w:hAnsi="Arial" w:cs="Arial"/>
          <w:i/>
          <w:iCs/>
          <w:kern w:val="2"/>
          <w:sz w:val="20"/>
          <w:szCs w:val="20"/>
          <w:u w:val="single"/>
          <w:lang w:eastAsia="en-US"/>
        </w:rPr>
        <w:t>Brain health in a changing world</w:t>
      </w:r>
    </w:p>
    <w:p w14:paraId="2B168F70" w14:textId="7584C66B" w:rsidR="0062592E" w:rsidRPr="00845B6B" w:rsidRDefault="0062592E" w:rsidP="00964FA7">
      <w:pPr>
        <w:spacing w:after="160" w:line="259" w:lineRule="auto"/>
        <w:jc w:val="both"/>
        <w:rPr>
          <w:rFonts w:ascii="Arial" w:eastAsia="Times New Roman" w:hAnsi="Arial" w:cs="Arial"/>
          <w:kern w:val="2"/>
          <w:sz w:val="20"/>
          <w:szCs w:val="20"/>
          <w:lang w:eastAsia="en-US"/>
        </w:rPr>
      </w:pPr>
      <w:r w:rsidRPr="00845B6B">
        <w:rPr>
          <w:rFonts w:ascii="Arial" w:eastAsia="Times New Roman" w:hAnsi="Arial" w:cs="Arial"/>
          <w:kern w:val="2"/>
          <w:sz w:val="20"/>
          <w:szCs w:val="20"/>
          <w:lang w:eastAsia="en-US"/>
        </w:rPr>
        <w:t>The full impact of changes in the climate, with migration and from an increasing range and concentration of environmental pollutants for brain health is not clear. The potential impacts of migration, conflict and climate change for mental health are underappreciated and the risks of environmental pollutants on brain diseases are poorly understood. Moreover, despite recent major advances in brain sciences, there is an absence of sufficient cross-sectoral collaboration to understand how brain function is affected by these factors, holding back progress in developing approaches to enhancing mental and neurological health resilience to their effects.</w:t>
      </w:r>
    </w:p>
    <w:p w14:paraId="22CB21AE" w14:textId="77777777" w:rsidR="008E3950" w:rsidRPr="00845B6B" w:rsidRDefault="008E3950" w:rsidP="004542B8">
      <w:pPr>
        <w:pStyle w:val="paragraph"/>
        <w:spacing w:before="0" w:beforeAutospacing="0" w:after="0" w:afterAutospacing="0"/>
        <w:textAlignment w:val="baseline"/>
        <w:rPr>
          <w:rStyle w:val="normaltextrun"/>
          <w:rFonts w:ascii="Arial" w:hAnsi="Arial" w:cs="Arial"/>
          <w:sz w:val="20"/>
          <w:szCs w:val="20"/>
        </w:rPr>
      </w:pPr>
    </w:p>
    <w:p w14:paraId="5B4AD735" w14:textId="070886EA" w:rsidR="00CF2A61" w:rsidRPr="00845B6B" w:rsidRDefault="004542B8" w:rsidP="004542B8">
      <w:pPr>
        <w:pStyle w:val="paragraph"/>
        <w:spacing w:before="0" w:beforeAutospacing="0" w:after="0" w:afterAutospacing="0"/>
        <w:textAlignment w:val="baseline"/>
        <w:rPr>
          <w:rStyle w:val="eop"/>
          <w:rFonts w:ascii="Arial" w:hAnsi="Arial" w:cs="Arial"/>
          <w:sz w:val="20"/>
          <w:szCs w:val="20"/>
        </w:rPr>
      </w:pPr>
      <w:r w:rsidRPr="00845B6B">
        <w:rPr>
          <w:rStyle w:val="normaltextrun"/>
          <w:rFonts w:ascii="Arial" w:hAnsi="Arial" w:cs="Arial"/>
          <w:sz w:val="20"/>
          <w:szCs w:val="20"/>
        </w:rPr>
        <w:t xml:space="preserve">All projects must involve researchers from both Imperial and TUM. </w:t>
      </w:r>
      <w:r w:rsidR="008E3950" w:rsidRPr="00845B6B">
        <w:rPr>
          <w:rStyle w:val="normaltextrun"/>
          <w:rFonts w:ascii="Arial" w:hAnsi="Arial" w:cs="Arial"/>
          <w:sz w:val="20"/>
          <w:szCs w:val="20"/>
        </w:rPr>
        <w:t>Projects</w:t>
      </w:r>
      <w:r w:rsidRPr="00845B6B">
        <w:rPr>
          <w:rStyle w:val="normaltextrun"/>
          <w:rFonts w:ascii="Arial" w:hAnsi="Arial" w:cs="Arial"/>
          <w:sz w:val="20"/>
          <w:szCs w:val="20"/>
        </w:rPr>
        <w:t xml:space="preserve"> must be strongly </w:t>
      </w:r>
      <w:r w:rsidR="00CF2A61" w:rsidRPr="00845B6B">
        <w:rPr>
          <w:rStyle w:val="normaltextrun"/>
          <w:rFonts w:ascii="Arial" w:hAnsi="Arial" w:cs="Arial"/>
          <w:sz w:val="20"/>
          <w:szCs w:val="20"/>
        </w:rPr>
        <w:t>interdisciplinary</w:t>
      </w:r>
      <w:r w:rsidR="00DD7735" w:rsidRPr="00845B6B">
        <w:rPr>
          <w:rStyle w:val="normaltextrun"/>
          <w:rFonts w:ascii="Arial" w:hAnsi="Arial" w:cs="Arial"/>
          <w:sz w:val="20"/>
          <w:szCs w:val="20"/>
        </w:rPr>
        <w:t>.</w:t>
      </w:r>
    </w:p>
    <w:p w14:paraId="095B9F6E" w14:textId="77777777" w:rsidR="00DD7735" w:rsidRPr="00845B6B" w:rsidRDefault="00DD7735" w:rsidP="004542B8">
      <w:pPr>
        <w:pStyle w:val="paragraph"/>
        <w:spacing w:before="0" w:beforeAutospacing="0" w:after="0" w:afterAutospacing="0"/>
        <w:textAlignment w:val="baseline"/>
        <w:rPr>
          <w:rFonts w:ascii="Arial" w:hAnsi="Arial" w:cs="Arial"/>
          <w:sz w:val="20"/>
          <w:szCs w:val="20"/>
        </w:rPr>
      </w:pPr>
    </w:p>
    <w:p w14:paraId="02C2013A" w14:textId="3121422D" w:rsidR="008E3950" w:rsidRPr="00845B6B" w:rsidRDefault="00DD7735">
      <w:pPr>
        <w:spacing w:after="0"/>
        <w:jc w:val="both"/>
        <w:rPr>
          <w:rFonts w:ascii="Arial" w:eastAsia="Arial" w:hAnsi="Arial" w:cs="Arial"/>
          <w:sz w:val="20"/>
          <w:szCs w:val="20"/>
        </w:rPr>
      </w:pPr>
      <w:r w:rsidRPr="00845B6B">
        <w:rPr>
          <w:rFonts w:ascii="Arial" w:eastAsia="Arial" w:hAnsi="Arial" w:cs="Arial"/>
          <w:sz w:val="20"/>
          <w:szCs w:val="20"/>
        </w:rPr>
        <w:t xml:space="preserve">The programme provides an opportunity for </w:t>
      </w:r>
      <w:r w:rsidR="00BC58CE" w:rsidRPr="00845B6B">
        <w:rPr>
          <w:rFonts w:ascii="Arial" w:eastAsia="Arial" w:hAnsi="Arial" w:cs="Arial"/>
          <w:sz w:val="20"/>
          <w:szCs w:val="20"/>
        </w:rPr>
        <w:t xml:space="preserve">PIs to build or deepen research collaborations that can scale up projects quickly. The programme </w:t>
      </w:r>
      <w:r w:rsidR="00465F8F" w:rsidRPr="00845B6B">
        <w:rPr>
          <w:rFonts w:ascii="Arial" w:eastAsia="Arial" w:hAnsi="Arial" w:cs="Arial"/>
          <w:sz w:val="20"/>
          <w:szCs w:val="20"/>
        </w:rPr>
        <w:t>allows doctoral candidates</w:t>
      </w:r>
      <w:r w:rsidR="00BC58CE" w:rsidRPr="00845B6B">
        <w:rPr>
          <w:rFonts w:ascii="Arial" w:eastAsia="Arial" w:hAnsi="Arial" w:cs="Arial"/>
          <w:sz w:val="20"/>
          <w:szCs w:val="20"/>
        </w:rPr>
        <w:t xml:space="preserve"> </w:t>
      </w:r>
      <w:r w:rsidRPr="00845B6B">
        <w:rPr>
          <w:rFonts w:ascii="Arial" w:eastAsia="Arial" w:hAnsi="Arial" w:cs="Arial"/>
          <w:sz w:val="20"/>
          <w:szCs w:val="20"/>
        </w:rPr>
        <w:t xml:space="preserve">to develop strong international research experience and networks early in their careers, which can support </w:t>
      </w:r>
      <w:r w:rsidR="00BC58CE" w:rsidRPr="00845B6B">
        <w:rPr>
          <w:rFonts w:ascii="Arial" w:eastAsia="Arial" w:hAnsi="Arial" w:cs="Arial"/>
          <w:sz w:val="20"/>
          <w:szCs w:val="20"/>
        </w:rPr>
        <w:t xml:space="preserve">both </w:t>
      </w:r>
      <w:r w:rsidRPr="00845B6B">
        <w:rPr>
          <w:rFonts w:ascii="Arial" w:eastAsia="Arial" w:hAnsi="Arial" w:cs="Arial"/>
          <w:sz w:val="20"/>
          <w:szCs w:val="20"/>
        </w:rPr>
        <w:t>research</w:t>
      </w:r>
      <w:r w:rsidR="00BC58CE" w:rsidRPr="00845B6B">
        <w:rPr>
          <w:rFonts w:ascii="Arial" w:eastAsia="Arial" w:hAnsi="Arial" w:cs="Arial"/>
          <w:sz w:val="20"/>
          <w:szCs w:val="20"/>
        </w:rPr>
        <w:t xml:space="preserve"> ambitions</w:t>
      </w:r>
      <w:r w:rsidRPr="00845B6B">
        <w:rPr>
          <w:rFonts w:ascii="Arial" w:eastAsia="Arial" w:hAnsi="Arial" w:cs="Arial"/>
          <w:sz w:val="20"/>
          <w:szCs w:val="20"/>
        </w:rPr>
        <w:t xml:space="preserve"> and career development. </w:t>
      </w:r>
      <w:r w:rsidR="00BC58CE" w:rsidRPr="00845B6B">
        <w:rPr>
          <w:rFonts w:ascii="Arial" w:eastAsia="Arial" w:hAnsi="Arial" w:cs="Arial"/>
          <w:sz w:val="20"/>
          <w:szCs w:val="20"/>
        </w:rPr>
        <w:t xml:space="preserve">PIs who apply </w:t>
      </w:r>
      <w:r w:rsidR="00465F8F" w:rsidRPr="00845B6B">
        <w:rPr>
          <w:rFonts w:ascii="Arial" w:eastAsia="Arial" w:hAnsi="Arial" w:cs="Arial"/>
          <w:sz w:val="20"/>
          <w:szCs w:val="20"/>
        </w:rPr>
        <w:t>for</w:t>
      </w:r>
      <w:r w:rsidR="00BC58CE" w:rsidRPr="00845B6B">
        <w:rPr>
          <w:rFonts w:ascii="Arial" w:eastAsia="Arial" w:hAnsi="Arial" w:cs="Arial"/>
          <w:sz w:val="20"/>
          <w:szCs w:val="20"/>
        </w:rPr>
        <w:t xml:space="preserve"> projects in this programme</w:t>
      </w:r>
      <w:r w:rsidR="008E3950" w:rsidRPr="00845B6B">
        <w:rPr>
          <w:rFonts w:ascii="Arial" w:eastAsia="Arial" w:hAnsi="Arial" w:cs="Arial"/>
          <w:sz w:val="20"/>
          <w:szCs w:val="20"/>
        </w:rPr>
        <w:t>:</w:t>
      </w:r>
    </w:p>
    <w:p w14:paraId="478B79CC" w14:textId="6D2C7A46" w:rsidR="008E3950" w:rsidRPr="00845B6B" w:rsidRDefault="00BC58CE" w:rsidP="008E3950">
      <w:pPr>
        <w:pStyle w:val="ListParagraph"/>
        <w:numPr>
          <w:ilvl w:val="0"/>
          <w:numId w:val="13"/>
        </w:numPr>
        <w:spacing w:after="0"/>
        <w:jc w:val="both"/>
        <w:rPr>
          <w:rFonts w:ascii="Arial" w:eastAsia="Arial" w:hAnsi="Arial" w:cs="Arial"/>
          <w:sz w:val="20"/>
          <w:szCs w:val="20"/>
        </w:rPr>
      </w:pPr>
      <w:r w:rsidRPr="00845B6B">
        <w:rPr>
          <w:rFonts w:ascii="Arial" w:eastAsia="Arial" w:hAnsi="Arial" w:cs="Arial"/>
          <w:sz w:val="20"/>
          <w:szCs w:val="20"/>
        </w:rPr>
        <w:t xml:space="preserve">must have a commitment to actively providing input and engaging in the various training and related opportunities provided by the programme, and </w:t>
      </w:r>
    </w:p>
    <w:p w14:paraId="0C4B4129" w14:textId="5E5BC344" w:rsidR="008E3950" w:rsidRPr="00845B6B" w:rsidRDefault="00BC58CE" w:rsidP="008E3950">
      <w:pPr>
        <w:pStyle w:val="ListParagraph"/>
        <w:numPr>
          <w:ilvl w:val="0"/>
          <w:numId w:val="13"/>
        </w:numPr>
        <w:spacing w:after="0"/>
        <w:jc w:val="both"/>
        <w:rPr>
          <w:rFonts w:ascii="Arial" w:eastAsia="Arial" w:hAnsi="Arial" w:cs="Arial"/>
          <w:sz w:val="20"/>
          <w:szCs w:val="20"/>
        </w:rPr>
      </w:pPr>
      <w:r w:rsidRPr="00845B6B">
        <w:rPr>
          <w:rFonts w:ascii="Arial" w:eastAsia="Arial" w:hAnsi="Arial" w:cs="Arial"/>
          <w:sz w:val="20"/>
          <w:szCs w:val="20"/>
        </w:rPr>
        <w:lastRenderedPageBreak/>
        <w:t xml:space="preserve">support their </w:t>
      </w:r>
      <w:r w:rsidR="009D3F72" w:rsidRPr="00845B6B">
        <w:rPr>
          <w:rFonts w:ascii="Arial" w:eastAsia="Arial" w:hAnsi="Arial" w:cs="Arial"/>
          <w:sz w:val="20"/>
          <w:szCs w:val="20"/>
        </w:rPr>
        <w:t>doctoral</w:t>
      </w:r>
      <w:r w:rsidRPr="00845B6B">
        <w:rPr>
          <w:rFonts w:ascii="Arial" w:eastAsia="Arial" w:hAnsi="Arial" w:cs="Arial"/>
          <w:sz w:val="20"/>
          <w:szCs w:val="20"/>
        </w:rPr>
        <w:t xml:space="preserve"> candidates to take full advantage of </w:t>
      </w:r>
      <w:r w:rsidR="00DD7735" w:rsidRPr="00845B6B">
        <w:rPr>
          <w:rFonts w:ascii="Arial" w:eastAsia="Arial" w:hAnsi="Arial" w:cs="Arial"/>
          <w:sz w:val="20"/>
          <w:szCs w:val="20"/>
        </w:rPr>
        <w:t xml:space="preserve">online and in-person </w:t>
      </w:r>
      <w:r w:rsidRPr="00845B6B">
        <w:rPr>
          <w:rFonts w:ascii="Arial" w:eastAsia="Arial" w:hAnsi="Arial" w:cs="Arial"/>
          <w:sz w:val="20"/>
          <w:szCs w:val="20"/>
        </w:rPr>
        <w:t xml:space="preserve">training and cohort-building activities.  </w:t>
      </w:r>
    </w:p>
    <w:p w14:paraId="2E6B4AE6" w14:textId="77777777" w:rsidR="008E3950" w:rsidRPr="00845B6B" w:rsidRDefault="008E3950" w:rsidP="008E3950">
      <w:pPr>
        <w:spacing w:after="0"/>
        <w:ind w:left="360"/>
        <w:jc w:val="both"/>
        <w:rPr>
          <w:rFonts w:ascii="Arial" w:eastAsia="Arial" w:hAnsi="Arial" w:cs="Arial"/>
          <w:sz w:val="20"/>
          <w:szCs w:val="20"/>
        </w:rPr>
      </w:pPr>
    </w:p>
    <w:p w14:paraId="116BBD04" w14:textId="6AA5D418" w:rsidR="00B85C9A" w:rsidRPr="00845B6B" w:rsidRDefault="00BC58CE" w:rsidP="00964FA7">
      <w:pPr>
        <w:spacing w:after="0"/>
        <w:jc w:val="both"/>
        <w:rPr>
          <w:rFonts w:ascii="Arial" w:eastAsia="Arial" w:hAnsi="Arial" w:cs="Arial"/>
          <w:sz w:val="20"/>
          <w:szCs w:val="20"/>
        </w:rPr>
      </w:pPr>
      <w:r w:rsidRPr="00845B6B">
        <w:rPr>
          <w:rFonts w:ascii="Arial" w:eastAsia="Arial" w:hAnsi="Arial" w:cs="Arial"/>
          <w:sz w:val="20"/>
          <w:szCs w:val="20"/>
        </w:rPr>
        <w:t xml:space="preserve">PIs and </w:t>
      </w:r>
      <w:r w:rsidR="009D3F72" w:rsidRPr="00845B6B">
        <w:rPr>
          <w:rFonts w:ascii="Arial" w:eastAsia="Arial" w:hAnsi="Arial" w:cs="Arial"/>
          <w:sz w:val="20"/>
          <w:szCs w:val="20"/>
        </w:rPr>
        <w:t>doctoral</w:t>
      </w:r>
      <w:r w:rsidRPr="00845B6B">
        <w:rPr>
          <w:rFonts w:ascii="Arial" w:eastAsia="Arial" w:hAnsi="Arial" w:cs="Arial"/>
          <w:sz w:val="20"/>
          <w:szCs w:val="20"/>
        </w:rPr>
        <w:t xml:space="preserve"> candidates are encouraged to make the most of the collaborative programme benefits, including accessing complementary </w:t>
      </w:r>
      <w:r w:rsidR="00D21F2A" w:rsidRPr="00845B6B">
        <w:rPr>
          <w:rFonts w:ascii="Arial" w:eastAsia="Arial" w:hAnsi="Arial" w:cs="Arial"/>
          <w:sz w:val="20"/>
          <w:szCs w:val="20"/>
        </w:rPr>
        <w:t>labs</w:t>
      </w:r>
      <w:r w:rsidRPr="00845B6B">
        <w:rPr>
          <w:rFonts w:ascii="Arial" w:eastAsia="Arial" w:hAnsi="Arial" w:cs="Arial"/>
          <w:sz w:val="20"/>
          <w:szCs w:val="20"/>
        </w:rPr>
        <w:t xml:space="preserve"> and data</w:t>
      </w:r>
      <w:r w:rsidR="00D21F2A" w:rsidRPr="00845B6B">
        <w:rPr>
          <w:rFonts w:ascii="Arial" w:eastAsia="Arial" w:hAnsi="Arial" w:cs="Arial"/>
          <w:sz w:val="20"/>
          <w:szCs w:val="20"/>
        </w:rPr>
        <w:t xml:space="preserve">, innovation ecosystems, industry engagement, </w:t>
      </w:r>
      <w:r w:rsidR="008E3950" w:rsidRPr="00845B6B">
        <w:rPr>
          <w:rFonts w:ascii="Arial" w:eastAsia="Arial" w:hAnsi="Arial" w:cs="Arial"/>
          <w:sz w:val="20"/>
          <w:szCs w:val="20"/>
        </w:rPr>
        <w:t xml:space="preserve">synergies with ongoing funded projects, </w:t>
      </w:r>
      <w:r w:rsidR="00D21F2A" w:rsidRPr="00845B6B">
        <w:rPr>
          <w:rFonts w:ascii="Arial" w:eastAsia="Arial" w:hAnsi="Arial" w:cs="Arial"/>
          <w:sz w:val="20"/>
          <w:szCs w:val="20"/>
        </w:rPr>
        <w:t>and other complementary expertise</w:t>
      </w:r>
      <w:r w:rsidRPr="00845B6B">
        <w:rPr>
          <w:rFonts w:ascii="Arial" w:eastAsia="Arial" w:hAnsi="Arial" w:cs="Arial"/>
          <w:sz w:val="20"/>
          <w:szCs w:val="20"/>
        </w:rPr>
        <w:t xml:space="preserve"> to benefit the people and projects.  </w:t>
      </w:r>
    </w:p>
    <w:p w14:paraId="343C0283" w14:textId="7E7918EE" w:rsidR="6A079CE1" w:rsidRPr="00845B6B" w:rsidRDefault="6A079CE1" w:rsidP="6A079CE1">
      <w:pPr>
        <w:spacing w:after="0"/>
        <w:jc w:val="both"/>
        <w:rPr>
          <w:rFonts w:ascii="Arial" w:eastAsia="Arial" w:hAnsi="Arial" w:cs="Arial"/>
          <w:sz w:val="20"/>
          <w:szCs w:val="20"/>
        </w:rPr>
      </w:pPr>
    </w:p>
    <w:p w14:paraId="6D3EF57A" w14:textId="015F0104" w:rsidR="00B85C9A" w:rsidRPr="00845B6B" w:rsidRDefault="00D21F2A">
      <w:pPr>
        <w:spacing w:after="0"/>
        <w:jc w:val="both"/>
        <w:rPr>
          <w:rFonts w:ascii="Arial" w:eastAsia="Arial" w:hAnsi="Arial" w:cs="Arial"/>
          <w:sz w:val="20"/>
          <w:szCs w:val="20"/>
        </w:rPr>
      </w:pPr>
      <w:r w:rsidRPr="00845B6B">
        <w:rPr>
          <w:rFonts w:ascii="Arial" w:eastAsia="Arial" w:hAnsi="Arial" w:cs="Arial"/>
          <w:sz w:val="20"/>
          <w:szCs w:val="20"/>
        </w:rPr>
        <w:t xml:space="preserve">We expect to launch the </w:t>
      </w:r>
      <w:r w:rsidR="008E3950" w:rsidRPr="00845B6B">
        <w:rPr>
          <w:rFonts w:ascii="Arial" w:eastAsia="Arial" w:hAnsi="Arial" w:cs="Arial"/>
          <w:sz w:val="20"/>
          <w:szCs w:val="20"/>
        </w:rPr>
        <w:t>new JAD</w:t>
      </w:r>
      <w:r w:rsidR="00412A5B" w:rsidRPr="00845B6B">
        <w:rPr>
          <w:rFonts w:ascii="Arial" w:eastAsia="Arial" w:hAnsi="Arial" w:cs="Arial"/>
          <w:sz w:val="20"/>
          <w:szCs w:val="20"/>
        </w:rPr>
        <w:t>s</w:t>
      </w:r>
      <w:r w:rsidR="008E3950" w:rsidRPr="00845B6B">
        <w:rPr>
          <w:rFonts w:ascii="Arial" w:eastAsia="Arial" w:hAnsi="Arial" w:cs="Arial"/>
          <w:sz w:val="20"/>
          <w:szCs w:val="20"/>
        </w:rPr>
        <w:t xml:space="preserve"> </w:t>
      </w:r>
      <w:r w:rsidRPr="00845B6B">
        <w:rPr>
          <w:rFonts w:ascii="Arial" w:eastAsia="Arial" w:hAnsi="Arial" w:cs="Arial"/>
          <w:color w:val="000000" w:themeColor="text1"/>
          <w:sz w:val="20"/>
          <w:szCs w:val="20"/>
        </w:rPr>
        <w:t>cohort in October 202</w:t>
      </w:r>
      <w:r w:rsidR="00553583" w:rsidRPr="00845B6B">
        <w:rPr>
          <w:rFonts w:ascii="Arial" w:eastAsia="Arial" w:hAnsi="Arial" w:cs="Arial"/>
          <w:color w:val="000000" w:themeColor="text1"/>
          <w:sz w:val="20"/>
          <w:szCs w:val="20"/>
        </w:rPr>
        <w:t>4</w:t>
      </w:r>
      <w:r w:rsidRPr="00845B6B">
        <w:rPr>
          <w:rFonts w:ascii="Arial" w:eastAsia="Arial" w:hAnsi="Arial" w:cs="Arial"/>
          <w:color w:val="000000" w:themeColor="text1"/>
          <w:sz w:val="20"/>
          <w:szCs w:val="20"/>
        </w:rPr>
        <w:t xml:space="preserve">, running for four years of doctoral studies at TUM and </w:t>
      </w:r>
      <w:r w:rsidRPr="00845B6B">
        <w:rPr>
          <w:rFonts w:ascii="Arial" w:eastAsia="Arial" w:hAnsi="Arial" w:cs="Arial"/>
          <w:sz w:val="20"/>
          <w:szCs w:val="20"/>
        </w:rPr>
        <w:t>three years at Imperial.</w:t>
      </w:r>
    </w:p>
    <w:p w14:paraId="1E8E1E9E" w14:textId="4D395423" w:rsidR="00AB4B5C" w:rsidRPr="00845B6B" w:rsidRDefault="00AB4B5C">
      <w:pPr>
        <w:spacing w:after="0"/>
        <w:jc w:val="both"/>
        <w:rPr>
          <w:rFonts w:ascii="Arial" w:eastAsia="Arial" w:hAnsi="Arial" w:cs="Arial"/>
          <w:sz w:val="20"/>
          <w:szCs w:val="20"/>
        </w:rPr>
      </w:pPr>
    </w:p>
    <w:p w14:paraId="2B5D9A28" w14:textId="36043FC7" w:rsidR="00AB4B5C" w:rsidRPr="00845B6B" w:rsidRDefault="00465444">
      <w:pPr>
        <w:spacing w:after="0"/>
        <w:jc w:val="both"/>
        <w:rPr>
          <w:rFonts w:ascii="Arial" w:eastAsia="Arial" w:hAnsi="Arial" w:cs="Arial"/>
          <w:sz w:val="20"/>
          <w:szCs w:val="20"/>
        </w:rPr>
      </w:pPr>
      <w:r w:rsidRPr="00845B6B">
        <w:rPr>
          <w:rFonts w:ascii="Arial" w:hAnsi="Arial" w:cs="Arial"/>
          <w:color w:val="333333"/>
          <w:sz w:val="20"/>
          <w:szCs w:val="20"/>
          <w:shd w:val="clear" w:color="auto" w:fill="FFFFFF"/>
        </w:rPr>
        <w:t>Both institutions will provide cohort-building opportunities to support research and professional development.</w:t>
      </w:r>
    </w:p>
    <w:p w14:paraId="235C3DE9" w14:textId="77777777" w:rsidR="00B85C9A" w:rsidRPr="00845B6B" w:rsidRDefault="00B85C9A">
      <w:pPr>
        <w:spacing w:after="0"/>
        <w:jc w:val="both"/>
        <w:rPr>
          <w:rFonts w:ascii="Arial" w:eastAsia="Arial" w:hAnsi="Arial" w:cs="Arial"/>
          <w:sz w:val="20"/>
          <w:szCs w:val="20"/>
        </w:rPr>
      </w:pPr>
    </w:p>
    <w:p w14:paraId="5F9B0BF5" w14:textId="77777777" w:rsidR="00337894" w:rsidRPr="00845B6B" w:rsidRDefault="00337894">
      <w:pPr>
        <w:spacing w:after="0"/>
        <w:jc w:val="both"/>
        <w:rPr>
          <w:rFonts w:ascii="Arial" w:eastAsia="Arial" w:hAnsi="Arial" w:cs="Arial"/>
          <w:sz w:val="20"/>
          <w:szCs w:val="20"/>
        </w:rPr>
      </w:pPr>
    </w:p>
    <w:p w14:paraId="15B3B445" w14:textId="77777777" w:rsidR="00337894" w:rsidRPr="00845B6B" w:rsidRDefault="00337894">
      <w:pPr>
        <w:spacing w:after="0"/>
        <w:jc w:val="both"/>
        <w:rPr>
          <w:rFonts w:ascii="Arial" w:eastAsia="Arial" w:hAnsi="Arial" w:cs="Arial"/>
          <w:sz w:val="20"/>
          <w:szCs w:val="20"/>
        </w:rPr>
      </w:pPr>
    </w:p>
    <w:p w14:paraId="639ED223" w14:textId="77777777" w:rsidR="00337894" w:rsidRPr="00845B6B" w:rsidRDefault="00337894">
      <w:pPr>
        <w:spacing w:after="0"/>
        <w:jc w:val="both"/>
        <w:rPr>
          <w:rFonts w:ascii="Arial" w:eastAsia="Arial" w:hAnsi="Arial" w:cs="Arial"/>
          <w:sz w:val="20"/>
          <w:szCs w:val="20"/>
        </w:rPr>
      </w:pPr>
    </w:p>
    <w:p w14:paraId="24BFDF66" w14:textId="77777777" w:rsidR="00B85C9A" w:rsidRPr="00845B6B" w:rsidRDefault="00D21F2A">
      <w:pPr>
        <w:jc w:val="both"/>
        <w:rPr>
          <w:rFonts w:ascii="Arial" w:eastAsia="Arial" w:hAnsi="Arial" w:cs="Arial"/>
          <w:b/>
          <w:color w:val="0070C0"/>
          <w:sz w:val="20"/>
          <w:szCs w:val="20"/>
        </w:rPr>
      </w:pPr>
      <w:r w:rsidRPr="00845B6B">
        <w:rPr>
          <w:rFonts w:ascii="Arial" w:eastAsia="Arial" w:hAnsi="Arial" w:cs="Arial"/>
          <w:b/>
          <w:color w:val="0070C0"/>
          <w:sz w:val="20"/>
          <w:szCs w:val="20"/>
        </w:rPr>
        <w:t>Key Elements and Criteria for the Call</w:t>
      </w:r>
    </w:p>
    <w:p w14:paraId="6FEA1808" w14:textId="3E509F83"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Joint applications from researchers</w:t>
      </w:r>
      <w:r w:rsidRPr="00845B6B">
        <w:rPr>
          <w:rFonts w:ascii="Arial" w:eastAsia="Arial" w:hAnsi="Arial" w:cs="Arial"/>
          <w:color w:val="000000"/>
          <w:sz w:val="20"/>
          <w:szCs w:val="20"/>
          <w:vertAlign w:val="superscript"/>
        </w:rPr>
        <w:footnoteReference w:id="2"/>
      </w:r>
      <w:r w:rsidRPr="00845B6B">
        <w:rPr>
          <w:rFonts w:ascii="Arial" w:eastAsia="Arial" w:hAnsi="Arial" w:cs="Arial"/>
          <w:color w:val="FF0000"/>
          <w:sz w:val="20"/>
          <w:szCs w:val="20"/>
        </w:rPr>
        <w:t xml:space="preserve"> </w:t>
      </w:r>
      <w:r w:rsidRPr="00845B6B">
        <w:rPr>
          <w:rFonts w:ascii="Arial" w:eastAsia="Arial" w:hAnsi="Arial" w:cs="Arial"/>
          <w:color w:val="000000"/>
          <w:sz w:val="20"/>
          <w:szCs w:val="20"/>
        </w:rPr>
        <w:t>at Imperial and TUM, focused on projects in the area of ‘</w:t>
      </w:r>
      <w:r w:rsidR="000376FA" w:rsidRPr="00845B6B">
        <w:rPr>
          <w:rFonts w:ascii="Arial" w:eastAsia="Times New Roman" w:hAnsi="Arial" w:cs="Arial"/>
          <w:bCs/>
          <w:sz w:val="20"/>
          <w:szCs w:val="20"/>
          <w:lang w:eastAsia="en-US"/>
        </w:rPr>
        <w:t xml:space="preserve">Health </w:t>
      </w:r>
      <w:r w:rsidR="000A1332" w:rsidRPr="00845B6B">
        <w:rPr>
          <w:rFonts w:ascii="Arial" w:eastAsia="Times New Roman" w:hAnsi="Arial" w:cs="Arial"/>
          <w:bCs/>
          <w:sz w:val="20"/>
          <w:szCs w:val="20"/>
          <w:lang w:eastAsia="en-US"/>
        </w:rPr>
        <w:t>and the Environment’</w:t>
      </w:r>
      <w:r w:rsidRPr="00845B6B">
        <w:rPr>
          <w:rFonts w:ascii="Arial" w:eastAsia="Arial" w:hAnsi="Arial" w:cs="Arial"/>
          <w:color w:val="000000"/>
          <w:sz w:val="20"/>
          <w:szCs w:val="20"/>
        </w:rPr>
        <w:t xml:space="preserve">, from any faculty or school at both </w:t>
      </w:r>
      <w:proofErr w:type="gramStart"/>
      <w:r w:rsidRPr="00845B6B">
        <w:rPr>
          <w:rFonts w:ascii="Arial" w:eastAsia="Arial" w:hAnsi="Arial" w:cs="Arial"/>
          <w:color w:val="000000"/>
          <w:sz w:val="20"/>
          <w:szCs w:val="20"/>
        </w:rPr>
        <w:t>institutions;</w:t>
      </w:r>
      <w:proofErr w:type="gramEnd"/>
      <w:r w:rsidRPr="00845B6B">
        <w:rPr>
          <w:rFonts w:ascii="Arial" w:eastAsia="Arial" w:hAnsi="Arial" w:cs="Arial"/>
          <w:color w:val="201F1E"/>
          <w:sz w:val="20"/>
          <w:szCs w:val="20"/>
        </w:rPr>
        <w:t xml:space="preserve">  </w:t>
      </w:r>
    </w:p>
    <w:p w14:paraId="071781A0" w14:textId="25D5C938" w:rsidR="004F5755" w:rsidRPr="00845B6B" w:rsidRDefault="00D21F2A" w:rsidP="000A1332">
      <w:pPr>
        <w:numPr>
          <w:ilvl w:val="0"/>
          <w:numId w:val="6"/>
        </w:numPr>
        <w:pBdr>
          <w:top w:val="nil"/>
          <w:left w:val="nil"/>
          <w:bottom w:val="nil"/>
          <w:right w:val="nil"/>
          <w:between w:val="nil"/>
        </w:pBdr>
        <w:spacing w:after="0"/>
        <w:ind w:left="714" w:hanging="357"/>
        <w:jc w:val="both"/>
        <w:rPr>
          <w:rFonts w:ascii="Arial" w:hAnsi="Arial" w:cs="Arial"/>
          <w:color w:val="000000"/>
          <w:sz w:val="20"/>
          <w:szCs w:val="20"/>
        </w:rPr>
      </w:pPr>
      <w:r w:rsidRPr="00845B6B">
        <w:rPr>
          <w:rFonts w:ascii="Arial" w:eastAsia="Arial" w:hAnsi="Arial" w:cs="Arial"/>
          <w:color w:val="000000"/>
          <w:sz w:val="20"/>
          <w:szCs w:val="20"/>
        </w:rPr>
        <w:t xml:space="preserve">The same PI cannot submit more than </w:t>
      </w:r>
      <w:r w:rsidRPr="00845B6B">
        <w:rPr>
          <w:rFonts w:ascii="Arial" w:eastAsia="Arial" w:hAnsi="Arial" w:cs="Arial"/>
          <w:sz w:val="20"/>
          <w:szCs w:val="20"/>
        </w:rPr>
        <w:t>two</w:t>
      </w:r>
      <w:r w:rsidRPr="00845B6B">
        <w:rPr>
          <w:rFonts w:ascii="Arial" w:eastAsia="Arial" w:hAnsi="Arial" w:cs="Arial"/>
          <w:color w:val="000000"/>
          <w:sz w:val="20"/>
          <w:szCs w:val="20"/>
        </w:rPr>
        <w:t xml:space="preserve"> project </w:t>
      </w:r>
      <w:proofErr w:type="gramStart"/>
      <w:r w:rsidRPr="00845B6B">
        <w:rPr>
          <w:rFonts w:ascii="Arial" w:eastAsia="Arial" w:hAnsi="Arial" w:cs="Arial"/>
          <w:color w:val="000000"/>
          <w:sz w:val="20"/>
          <w:szCs w:val="20"/>
        </w:rPr>
        <w:t>proposals;</w:t>
      </w:r>
      <w:proofErr w:type="gramEnd"/>
    </w:p>
    <w:p w14:paraId="209ED8FB" w14:textId="349016F0" w:rsidR="00B85C9A" w:rsidRPr="00845B6B" w:rsidRDefault="00465444">
      <w:pPr>
        <w:numPr>
          <w:ilvl w:val="0"/>
          <w:numId w:val="6"/>
        </w:numPr>
        <w:pBdr>
          <w:top w:val="nil"/>
          <w:left w:val="nil"/>
          <w:bottom w:val="nil"/>
          <w:right w:val="nil"/>
          <w:between w:val="nil"/>
        </w:pBdr>
        <w:spacing w:after="0"/>
        <w:ind w:left="714" w:hanging="357"/>
        <w:jc w:val="both"/>
        <w:rPr>
          <w:rFonts w:ascii="Arial" w:hAnsi="Arial" w:cs="Arial"/>
          <w:sz w:val="20"/>
          <w:szCs w:val="20"/>
        </w:rPr>
      </w:pPr>
      <w:r w:rsidRPr="00845B6B">
        <w:rPr>
          <w:rFonts w:ascii="Arial" w:eastAsia="Arial" w:hAnsi="Arial" w:cs="Arial"/>
          <w:color w:val="201F1E"/>
          <w:sz w:val="20"/>
          <w:szCs w:val="20"/>
        </w:rPr>
        <w:t>Imperial c</w:t>
      </w:r>
      <w:r w:rsidR="00D21F2A" w:rsidRPr="00845B6B">
        <w:rPr>
          <w:rFonts w:ascii="Arial" w:eastAsia="Arial" w:hAnsi="Arial" w:cs="Arial"/>
          <w:color w:val="201F1E"/>
          <w:sz w:val="20"/>
          <w:szCs w:val="20"/>
        </w:rPr>
        <w:t xml:space="preserve">andidates </w:t>
      </w:r>
      <w:r w:rsidR="45363403" w:rsidRPr="00845B6B">
        <w:rPr>
          <w:rFonts w:ascii="Arial" w:eastAsia="Arial" w:hAnsi="Arial" w:cs="Arial"/>
          <w:color w:val="201F1E"/>
          <w:sz w:val="20"/>
          <w:szCs w:val="20"/>
        </w:rPr>
        <w:t xml:space="preserve">are required to spend significant time at </w:t>
      </w:r>
      <w:r w:rsidRPr="00845B6B">
        <w:rPr>
          <w:rFonts w:ascii="Arial" w:eastAsia="Arial" w:hAnsi="Arial" w:cs="Arial"/>
          <w:color w:val="201F1E"/>
          <w:sz w:val="20"/>
          <w:szCs w:val="20"/>
        </w:rPr>
        <w:t xml:space="preserve">TUM </w:t>
      </w:r>
      <w:r w:rsidR="00D21F2A" w:rsidRPr="00845B6B">
        <w:rPr>
          <w:rFonts w:ascii="Arial" w:eastAsia="Arial" w:hAnsi="Arial" w:cs="Arial"/>
          <w:color w:val="201F1E"/>
          <w:sz w:val="20"/>
          <w:szCs w:val="20"/>
        </w:rPr>
        <w:t>over the course of the Ph</w:t>
      </w:r>
      <w:r w:rsidR="008F2C1B" w:rsidRPr="00845B6B">
        <w:rPr>
          <w:rFonts w:ascii="Arial" w:eastAsia="Arial" w:hAnsi="Arial" w:cs="Arial"/>
          <w:color w:val="201F1E"/>
          <w:sz w:val="20"/>
          <w:szCs w:val="20"/>
        </w:rPr>
        <w:t>D programme</w:t>
      </w:r>
      <w:r w:rsidR="00BE1BE5" w:rsidRPr="00845B6B">
        <w:rPr>
          <w:rFonts w:ascii="Arial" w:eastAsia="Arial" w:hAnsi="Arial" w:cs="Arial"/>
          <w:color w:val="201F1E"/>
          <w:sz w:val="20"/>
          <w:szCs w:val="20"/>
        </w:rPr>
        <w:t>,</w:t>
      </w:r>
      <w:r w:rsidR="00DD7735" w:rsidRPr="00845B6B">
        <w:rPr>
          <w:rFonts w:ascii="Arial" w:eastAsia="Arial" w:hAnsi="Arial" w:cs="Arial"/>
          <w:color w:val="201F1E"/>
          <w:sz w:val="20"/>
          <w:szCs w:val="20"/>
        </w:rPr>
        <w:t xml:space="preserve"> </w:t>
      </w:r>
      <w:proofErr w:type="gramStart"/>
      <w:r w:rsidR="00FF740D" w:rsidRPr="00845B6B">
        <w:rPr>
          <w:rFonts w:ascii="Arial" w:eastAsia="Arial" w:hAnsi="Arial" w:cs="Arial"/>
          <w:color w:val="201F1E"/>
          <w:sz w:val="20"/>
          <w:szCs w:val="20"/>
        </w:rPr>
        <w:t>e.g.</w:t>
      </w:r>
      <w:proofErr w:type="gramEnd"/>
      <w:r w:rsidR="00DD7735" w:rsidRPr="00845B6B">
        <w:rPr>
          <w:rFonts w:ascii="Arial" w:eastAsia="Arial" w:hAnsi="Arial" w:cs="Arial"/>
          <w:color w:val="201F1E"/>
          <w:sz w:val="20"/>
          <w:szCs w:val="20"/>
        </w:rPr>
        <w:t xml:space="preserve"> 2-3 months a year over the course of the PhD programme, a period of 6 months or longer, or similar stays, that both support the project and allow the PhD candidate to take advantage of the in-person opportunities</w:t>
      </w:r>
      <w:r w:rsidRPr="00845B6B">
        <w:rPr>
          <w:rFonts w:ascii="Arial" w:eastAsia="Arial" w:hAnsi="Arial" w:cs="Arial"/>
          <w:color w:val="201F1E"/>
          <w:sz w:val="20"/>
          <w:szCs w:val="20"/>
        </w:rPr>
        <w:t>. TUM candidates are required to spend two six-month periods or a full year at Imperial during their studies.</w:t>
      </w:r>
    </w:p>
    <w:p w14:paraId="08F6CB70" w14:textId="42169683" w:rsidR="00B85C9A" w:rsidRPr="00845B6B" w:rsidRDefault="00D21F2A">
      <w:pPr>
        <w:numPr>
          <w:ilvl w:val="0"/>
          <w:numId w:val="6"/>
        </w:numPr>
        <w:pBdr>
          <w:top w:val="nil"/>
          <w:left w:val="nil"/>
          <w:bottom w:val="nil"/>
          <w:right w:val="nil"/>
          <w:between w:val="nil"/>
        </w:pBdr>
        <w:spacing w:after="0"/>
        <w:ind w:left="714" w:hanging="357"/>
        <w:rPr>
          <w:rFonts w:ascii="Arial" w:hAnsi="Arial" w:cs="Arial"/>
          <w:color w:val="000000"/>
          <w:sz w:val="20"/>
          <w:szCs w:val="20"/>
        </w:rPr>
      </w:pPr>
      <w:r w:rsidRPr="00845B6B">
        <w:rPr>
          <w:rFonts w:ascii="Arial" w:eastAsia="Arial" w:hAnsi="Arial" w:cs="Arial"/>
          <w:color w:val="000000"/>
          <w:sz w:val="20"/>
          <w:szCs w:val="20"/>
        </w:rPr>
        <w:t>Each selected project is to be supervised by 2 PIs (one at Imperial &amp; one at TUM);</w:t>
      </w:r>
      <w:r w:rsidR="00634E95" w:rsidRPr="00845B6B">
        <w:rPr>
          <w:rFonts w:ascii="Arial" w:eastAsia="Arial" w:hAnsi="Arial" w:cs="Arial"/>
          <w:color w:val="000000"/>
          <w:sz w:val="20"/>
          <w:szCs w:val="20"/>
        </w:rPr>
        <w:t xml:space="preserve"> and both PIs are expected to be active in the supervision and present at the</w:t>
      </w:r>
      <w:r w:rsidR="00EF160B" w:rsidRPr="00845B6B">
        <w:rPr>
          <w:rFonts w:ascii="Arial" w:eastAsia="Arial" w:hAnsi="Arial" w:cs="Arial"/>
          <w:color w:val="000000"/>
          <w:sz w:val="20"/>
          <w:szCs w:val="20"/>
        </w:rPr>
        <w:t>ir</w:t>
      </w:r>
      <w:r w:rsidR="00634E95" w:rsidRPr="00845B6B">
        <w:rPr>
          <w:rFonts w:ascii="Arial" w:eastAsia="Arial" w:hAnsi="Arial" w:cs="Arial"/>
          <w:color w:val="000000"/>
          <w:sz w:val="20"/>
          <w:szCs w:val="20"/>
        </w:rPr>
        <w:t xml:space="preserve"> midterm “project report” and</w:t>
      </w:r>
      <w:r w:rsidR="000E313B" w:rsidRPr="00845B6B">
        <w:rPr>
          <w:rFonts w:ascii="Arial" w:eastAsia="Arial" w:hAnsi="Arial" w:cs="Arial"/>
          <w:color w:val="000000"/>
          <w:sz w:val="20"/>
          <w:szCs w:val="20"/>
        </w:rPr>
        <w:t xml:space="preserve"> contribute to</w:t>
      </w:r>
      <w:r w:rsidR="00634E95" w:rsidRPr="00845B6B">
        <w:rPr>
          <w:rFonts w:ascii="Arial" w:eastAsia="Arial" w:hAnsi="Arial" w:cs="Arial"/>
          <w:color w:val="000000"/>
          <w:sz w:val="20"/>
          <w:szCs w:val="20"/>
        </w:rPr>
        <w:t xml:space="preserve"> the joint seasonal school</w:t>
      </w:r>
      <w:r w:rsidR="000E313B" w:rsidRPr="00845B6B">
        <w:rPr>
          <w:rFonts w:ascii="Arial" w:eastAsia="Arial" w:hAnsi="Arial" w:cs="Arial"/>
          <w:color w:val="000000"/>
          <w:sz w:val="20"/>
          <w:szCs w:val="20"/>
        </w:rPr>
        <w:t xml:space="preserve"> program</w:t>
      </w:r>
      <w:r w:rsidR="00EF160B" w:rsidRPr="00845B6B">
        <w:rPr>
          <w:rFonts w:ascii="Arial" w:eastAsia="Arial" w:hAnsi="Arial" w:cs="Arial"/>
          <w:color w:val="000000"/>
          <w:sz w:val="20"/>
          <w:szCs w:val="20"/>
        </w:rPr>
        <w:t xml:space="preserve"> through </w:t>
      </w:r>
      <w:proofErr w:type="gramStart"/>
      <w:r w:rsidR="00EF160B" w:rsidRPr="00845B6B">
        <w:rPr>
          <w:rFonts w:ascii="Arial" w:eastAsia="Arial" w:hAnsi="Arial" w:cs="Arial"/>
          <w:color w:val="000000"/>
          <w:sz w:val="20"/>
          <w:szCs w:val="20"/>
        </w:rPr>
        <w:t>e.g.</w:t>
      </w:r>
      <w:proofErr w:type="gramEnd"/>
      <w:r w:rsidR="00EF160B" w:rsidRPr="00845B6B">
        <w:rPr>
          <w:rFonts w:ascii="Arial" w:eastAsia="Arial" w:hAnsi="Arial" w:cs="Arial"/>
          <w:color w:val="000000"/>
          <w:sz w:val="20"/>
          <w:szCs w:val="20"/>
        </w:rPr>
        <w:t xml:space="preserve"> lectures and talks</w:t>
      </w:r>
      <w:r w:rsidR="009B1061" w:rsidRPr="00845B6B">
        <w:rPr>
          <w:rFonts w:ascii="Arial" w:eastAsia="Arial" w:hAnsi="Arial" w:cs="Arial"/>
          <w:color w:val="000000"/>
          <w:sz w:val="20"/>
          <w:szCs w:val="20"/>
        </w:rPr>
        <w:t>.</w:t>
      </w:r>
    </w:p>
    <w:p w14:paraId="7EE73F48" w14:textId="7798F0F5" w:rsidR="00B85C9A" w:rsidRPr="00845B6B" w:rsidRDefault="0068128D">
      <w:pPr>
        <w:numPr>
          <w:ilvl w:val="0"/>
          <w:numId w:val="6"/>
        </w:numPr>
        <w:pBdr>
          <w:top w:val="nil"/>
          <w:left w:val="nil"/>
          <w:bottom w:val="nil"/>
          <w:right w:val="nil"/>
          <w:between w:val="nil"/>
        </w:pBdr>
        <w:spacing w:after="0"/>
        <w:ind w:left="714" w:hanging="357"/>
        <w:jc w:val="both"/>
        <w:rPr>
          <w:rFonts w:ascii="Arial" w:hAnsi="Arial" w:cs="Arial"/>
          <w:sz w:val="20"/>
          <w:szCs w:val="20"/>
        </w:rPr>
      </w:pPr>
      <w:r w:rsidRPr="00845B6B">
        <w:rPr>
          <w:rFonts w:ascii="Arial" w:eastAsia="Arial" w:hAnsi="Arial" w:cs="Arial"/>
          <w:sz w:val="20"/>
          <w:szCs w:val="20"/>
        </w:rPr>
        <w:t xml:space="preserve">TUM </w:t>
      </w:r>
      <w:r w:rsidR="00D21F2A" w:rsidRPr="00845B6B">
        <w:rPr>
          <w:rFonts w:ascii="Arial" w:eastAsia="Arial" w:hAnsi="Arial" w:cs="Arial"/>
          <w:sz w:val="20"/>
          <w:szCs w:val="20"/>
        </w:rPr>
        <w:t>doctoral candidates attend a subject-specific curriculum</w:t>
      </w:r>
      <w:r w:rsidR="00B35AC5" w:rsidRPr="00845B6B">
        <w:rPr>
          <w:rFonts w:ascii="Arial" w:eastAsia="Arial" w:hAnsi="Arial" w:cs="Arial"/>
          <w:sz w:val="20"/>
          <w:szCs w:val="20"/>
        </w:rPr>
        <w:t xml:space="preserve"> with </w:t>
      </w:r>
      <w:r w:rsidR="00B35AC5" w:rsidRPr="00845B6B">
        <w:rPr>
          <w:rFonts w:ascii="Arial" w:eastAsia="Arial" w:hAnsi="Arial" w:cs="Arial"/>
          <w:color w:val="000000" w:themeColor="text1"/>
          <w:sz w:val="20"/>
          <w:szCs w:val="20"/>
        </w:rPr>
        <w:t>additional training</w:t>
      </w:r>
      <w:r w:rsidR="00EF160B" w:rsidRPr="00845B6B">
        <w:rPr>
          <w:rFonts w:ascii="Arial" w:eastAsia="Arial" w:hAnsi="Arial" w:cs="Arial"/>
          <w:color w:val="000000" w:themeColor="text1"/>
          <w:sz w:val="20"/>
          <w:szCs w:val="20"/>
        </w:rPr>
        <w:t xml:space="preserve"> and seasonal school(s)</w:t>
      </w:r>
      <w:r w:rsidR="00B35AC5" w:rsidRPr="00845B6B">
        <w:rPr>
          <w:rFonts w:ascii="Arial" w:eastAsia="Arial" w:hAnsi="Arial" w:cs="Arial"/>
          <w:color w:val="000000" w:themeColor="text1"/>
          <w:sz w:val="20"/>
          <w:szCs w:val="20"/>
        </w:rPr>
        <w:t xml:space="preserve"> offered by TUM</w:t>
      </w:r>
      <w:r w:rsidR="00EF160B" w:rsidRPr="00845B6B">
        <w:rPr>
          <w:rFonts w:ascii="Arial" w:eastAsia="Arial" w:hAnsi="Arial" w:cs="Arial"/>
          <w:color w:val="000000" w:themeColor="text1"/>
          <w:sz w:val="20"/>
          <w:szCs w:val="20"/>
        </w:rPr>
        <w:t>,</w:t>
      </w:r>
      <w:r w:rsidR="00B35AC5" w:rsidRPr="00845B6B">
        <w:rPr>
          <w:rFonts w:ascii="Arial" w:eastAsia="Arial" w:hAnsi="Arial" w:cs="Arial"/>
          <w:color w:val="000000" w:themeColor="text1"/>
          <w:sz w:val="20"/>
          <w:szCs w:val="20"/>
        </w:rPr>
        <w:t xml:space="preserve"> which </w:t>
      </w:r>
      <w:r w:rsidR="00E84924" w:rsidRPr="00845B6B">
        <w:rPr>
          <w:rFonts w:ascii="Arial" w:eastAsia="Arial" w:hAnsi="Arial" w:cs="Arial"/>
          <w:color w:val="000000" w:themeColor="text1"/>
          <w:sz w:val="20"/>
          <w:szCs w:val="20"/>
        </w:rPr>
        <w:t>will also</w:t>
      </w:r>
      <w:r w:rsidR="009D3F72" w:rsidRPr="00845B6B">
        <w:rPr>
          <w:rFonts w:ascii="Arial" w:eastAsia="Arial" w:hAnsi="Arial" w:cs="Arial"/>
          <w:color w:val="000000" w:themeColor="text1"/>
          <w:sz w:val="20"/>
          <w:szCs w:val="20"/>
        </w:rPr>
        <w:t xml:space="preserve"> </w:t>
      </w:r>
      <w:r w:rsidR="00B35AC5" w:rsidRPr="00845B6B">
        <w:rPr>
          <w:rFonts w:ascii="Arial" w:eastAsia="Arial" w:hAnsi="Arial" w:cs="Arial"/>
          <w:color w:val="000000" w:themeColor="text1"/>
          <w:sz w:val="20"/>
          <w:szCs w:val="20"/>
        </w:rPr>
        <w:t>be attend</w:t>
      </w:r>
      <w:r w:rsidR="007C7630" w:rsidRPr="00845B6B">
        <w:rPr>
          <w:rFonts w:ascii="Arial" w:eastAsia="Arial" w:hAnsi="Arial" w:cs="Arial"/>
          <w:color w:val="000000" w:themeColor="text1"/>
          <w:sz w:val="20"/>
          <w:szCs w:val="20"/>
        </w:rPr>
        <w:t>ed</w:t>
      </w:r>
      <w:r w:rsidR="00B35AC5" w:rsidRPr="00845B6B">
        <w:rPr>
          <w:rFonts w:ascii="Arial" w:eastAsia="Arial" w:hAnsi="Arial" w:cs="Arial"/>
          <w:color w:val="000000" w:themeColor="text1"/>
          <w:sz w:val="20"/>
          <w:szCs w:val="20"/>
        </w:rPr>
        <w:t xml:space="preserve"> by I</w:t>
      </w:r>
      <w:r w:rsidR="007C7630" w:rsidRPr="00845B6B">
        <w:rPr>
          <w:rFonts w:ascii="Arial" w:eastAsia="Arial" w:hAnsi="Arial" w:cs="Arial"/>
          <w:color w:val="000000" w:themeColor="text1"/>
          <w:sz w:val="20"/>
          <w:szCs w:val="20"/>
        </w:rPr>
        <w:t>mperial</w:t>
      </w:r>
      <w:r w:rsidR="00B35AC5" w:rsidRPr="00845B6B">
        <w:rPr>
          <w:rFonts w:ascii="Arial" w:eastAsia="Arial" w:hAnsi="Arial" w:cs="Arial"/>
          <w:color w:val="000000" w:themeColor="text1"/>
          <w:sz w:val="20"/>
          <w:szCs w:val="20"/>
        </w:rPr>
        <w:t xml:space="preserve"> doctoral candidates</w:t>
      </w:r>
      <w:r w:rsidR="00E84924" w:rsidRPr="00845B6B">
        <w:rPr>
          <w:rFonts w:ascii="Arial" w:eastAsia="Arial" w:hAnsi="Arial" w:cs="Arial"/>
          <w:color w:val="000000" w:themeColor="text1"/>
          <w:sz w:val="20"/>
          <w:szCs w:val="20"/>
        </w:rPr>
        <w:t>.</w:t>
      </w:r>
    </w:p>
    <w:p w14:paraId="6AC2CFA4" w14:textId="1FFA61CB" w:rsidR="00B35AC5" w:rsidRPr="00845B6B" w:rsidRDefault="00D21F2A">
      <w:pPr>
        <w:numPr>
          <w:ilvl w:val="0"/>
          <w:numId w:val="3"/>
        </w:numPr>
        <w:pBdr>
          <w:top w:val="nil"/>
          <w:left w:val="nil"/>
          <w:bottom w:val="nil"/>
          <w:right w:val="nil"/>
          <w:between w:val="nil"/>
        </w:pBdr>
        <w:spacing w:after="0"/>
        <w:ind w:left="714" w:hanging="357"/>
        <w:rPr>
          <w:rFonts w:ascii="Arial" w:hAnsi="Arial" w:cs="Arial"/>
          <w:color w:val="000000"/>
          <w:sz w:val="20"/>
          <w:szCs w:val="20"/>
        </w:rPr>
      </w:pPr>
      <w:r w:rsidRPr="00845B6B">
        <w:rPr>
          <w:rFonts w:ascii="Arial" w:eastAsia="Arial" w:hAnsi="Arial" w:cs="Arial"/>
          <w:color w:val="000000" w:themeColor="text1"/>
          <w:sz w:val="20"/>
          <w:szCs w:val="20"/>
        </w:rPr>
        <w:t>Annual joint “JADS Symposium</w:t>
      </w:r>
      <w:r w:rsidR="00465444" w:rsidRPr="00845B6B">
        <w:rPr>
          <w:rFonts w:ascii="Arial" w:eastAsia="Arial" w:hAnsi="Arial" w:cs="Arial"/>
          <w:color w:val="000000" w:themeColor="text1"/>
          <w:sz w:val="20"/>
          <w:szCs w:val="20"/>
        </w:rPr>
        <w:t>,</w:t>
      </w:r>
      <w:r w:rsidRPr="00845B6B">
        <w:rPr>
          <w:rFonts w:ascii="Arial" w:eastAsia="Arial" w:hAnsi="Arial" w:cs="Arial"/>
          <w:color w:val="000000" w:themeColor="text1"/>
          <w:sz w:val="20"/>
          <w:szCs w:val="20"/>
        </w:rPr>
        <w:t>”</w:t>
      </w:r>
      <w:r w:rsidR="0068128D" w:rsidRPr="00845B6B">
        <w:rPr>
          <w:rFonts w:ascii="Arial" w:eastAsia="Arial" w:hAnsi="Arial" w:cs="Arial"/>
          <w:color w:val="000000" w:themeColor="text1"/>
          <w:sz w:val="20"/>
          <w:szCs w:val="20"/>
        </w:rPr>
        <w:t xml:space="preserve"> </w:t>
      </w:r>
      <w:r w:rsidRPr="00845B6B">
        <w:rPr>
          <w:rFonts w:ascii="Arial" w:eastAsia="Arial" w:hAnsi="Arial" w:cs="Arial"/>
          <w:color w:val="000000" w:themeColor="text1"/>
          <w:sz w:val="20"/>
          <w:szCs w:val="20"/>
        </w:rPr>
        <w:t>organised by IGSSE (at TUM) and Imperia</w:t>
      </w:r>
      <w:r w:rsidR="00465444" w:rsidRPr="00845B6B">
        <w:rPr>
          <w:rFonts w:ascii="Arial" w:eastAsia="Arial" w:hAnsi="Arial" w:cs="Arial"/>
          <w:color w:val="000000" w:themeColor="text1"/>
          <w:sz w:val="20"/>
          <w:szCs w:val="20"/>
        </w:rPr>
        <w:t>l</w:t>
      </w:r>
      <w:r w:rsidR="00B35AC5" w:rsidRPr="00845B6B">
        <w:rPr>
          <w:rFonts w:ascii="Arial" w:eastAsia="Arial" w:hAnsi="Arial" w:cs="Arial"/>
          <w:color w:val="000000" w:themeColor="text1"/>
          <w:sz w:val="20"/>
          <w:szCs w:val="20"/>
        </w:rPr>
        <w:t xml:space="preserve"> (annually taking turns) which both PIs and all doctoral students </w:t>
      </w:r>
      <w:r w:rsidR="009B1061" w:rsidRPr="00845B6B">
        <w:rPr>
          <w:rFonts w:ascii="Arial" w:eastAsia="Arial" w:hAnsi="Arial" w:cs="Arial"/>
          <w:color w:val="000000" w:themeColor="text1"/>
          <w:sz w:val="20"/>
          <w:szCs w:val="20"/>
        </w:rPr>
        <w:t xml:space="preserve">from both institutions </w:t>
      </w:r>
      <w:r w:rsidR="00B35AC5" w:rsidRPr="00845B6B">
        <w:rPr>
          <w:rFonts w:ascii="Arial" w:eastAsia="Arial" w:hAnsi="Arial" w:cs="Arial"/>
          <w:color w:val="000000" w:themeColor="text1"/>
          <w:sz w:val="20"/>
          <w:szCs w:val="20"/>
        </w:rPr>
        <w:t xml:space="preserve">are </w:t>
      </w:r>
      <w:r w:rsidR="009A0610" w:rsidRPr="00845B6B">
        <w:rPr>
          <w:rFonts w:ascii="Arial" w:eastAsia="Arial" w:hAnsi="Arial" w:cs="Arial"/>
          <w:color w:val="000000" w:themeColor="text1"/>
          <w:sz w:val="20"/>
          <w:szCs w:val="20"/>
        </w:rPr>
        <w:t>required</w:t>
      </w:r>
      <w:r w:rsidR="000A1332" w:rsidRPr="00845B6B">
        <w:rPr>
          <w:rFonts w:ascii="Arial" w:eastAsia="Arial" w:hAnsi="Arial" w:cs="Arial"/>
          <w:color w:val="000000" w:themeColor="text1"/>
          <w:sz w:val="20"/>
          <w:szCs w:val="20"/>
        </w:rPr>
        <w:t xml:space="preserve"> </w:t>
      </w:r>
      <w:r w:rsidR="00B35AC5" w:rsidRPr="00845B6B">
        <w:rPr>
          <w:rFonts w:ascii="Arial" w:eastAsia="Arial" w:hAnsi="Arial" w:cs="Arial"/>
          <w:color w:val="000000" w:themeColor="text1"/>
          <w:sz w:val="20"/>
          <w:szCs w:val="20"/>
        </w:rPr>
        <w:t>to attend at least twice</w:t>
      </w:r>
      <w:r w:rsidR="000E313B" w:rsidRPr="00845B6B">
        <w:rPr>
          <w:rFonts w:ascii="Arial" w:eastAsia="Arial" w:hAnsi="Arial" w:cs="Arial"/>
          <w:color w:val="000000" w:themeColor="text1"/>
          <w:sz w:val="20"/>
          <w:szCs w:val="20"/>
        </w:rPr>
        <w:t>.</w:t>
      </w:r>
    </w:p>
    <w:p w14:paraId="5786C2E9" w14:textId="0F53E72C" w:rsidR="00B85C9A" w:rsidRPr="00845B6B" w:rsidRDefault="00D21F2A">
      <w:pPr>
        <w:numPr>
          <w:ilvl w:val="0"/>
          <w:numId w:val="6"/>
        </w:numPr>
        <w:pBdr>
          <w:top w:val="nil"/>
          <w:left w:val="nil"/>
          <w:bottom w:val="nil"/>
          <w:right w:val="nil"/>
          <w:between w:val="nil"/>
        </w:pBdr>
        <w:spacing w:after="0"/>
        <w:ind w:left="714" w:hanging="357"/>
        <w:jc w:val="both"/>
        <w:rPr>
          <w:rFonts w:ascii="Arial" w:hAnsi="Arial" w:cs="Arial"/>
          <w:sz w:val="20"/>
          <w:szCs w:val="20"/>
        </w:rPr>
      </w:pPr>
      <w:r w:rsidRPr="00845B6B">
        <w:rPr>
          <w:rFonts w:ascii="Arial" w:eastAsia="Arial" w:hAnsi="Arial" w:cs="Arial"/>
          <w:sz w:val="20"/>
          <w:szCs w:val="20"/>
        </w:rPr>
        <w:t>Joint thesis examination committee (but not joint degree -- Imperial students will receive an Imperial degree, and TUM students receive a TUM degree)</w:t>
      </w:r>
      <w:r w:rsidR="002037C5" w:rsidRPr="00845B6B">
        <w:rPr>
          <w:rFonts w:ascii="Arial" w:eastAsia="Arial" w:hAnsi="Arial" w:cs="Arial"/>
          <w:sz w:val="20"/>
          <w:szCs w:val="20"/>
        </w:rPr>
        <w:t>.</w:t>
      </w:r>
    </w:p>
    <w:p w14:paraId="67F04E71" w14:textId="77777777" w:rsidR="00B85C9A" w:rsidRPr="00845B6B" w:rsidRDefault="00B85C9A">
      <w:pPr>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p>
    <w:p w14:paraId="08FE312D" w14:textId="77777777" w:rsidR="00B85C9A" w:rsidRPr="00845B6B" w:rsidRDefault="00D21F2A">
      <w:pPr>
        <w:numPr>
          <w:ilvl w:val="0"/>
          <w:numId w:val="5"/>
        </w:numPr>
        <w:pBdr>
          <w:top w:val="nil"/>
          <w:left w:val="nil"/>
          <w:bottom w:val="nil"/>
          <w:right w:val="nil"/>
          <w:between w:val="nil"/>
        </w:pBdr>
        <w:spacing w:after="120" w:line="240" w:lineRule="auto"/>
        <w:ind w:left="357" w:hanging="357"/>
        <w:rPr>
          <w:rFonts w:ascii="Arial" w:eastAsia="Arial" w:hAnsi="Arial" w:cs="Arial"/>
          <w:b/>
          <w:sz w:val="20"/>
          <w:szCs w:val="20"/>
        </w:rPr>
      </w:pPr>
      <w:r w:rsidRPr="00845B6B">
        <w:rPr>
          <w:rFonts w:ascii="Arial" w:eastAsia="Arial" w:hAnsi="Arial" w:cs="Arial"/>
          <w:b/>
          <w:color w:val="0070C0"/>
          <w:sz w:val="20"/>
          <w:szCs w:val="20"/>
        </w:rPr>
        <w:t>Number of Doctoral Projects and Funding</w:t>
      </w:r>
    </w:p>
    <w:p w14:paraId="1AB142F2" w14:textId="742C9BCA" w:rsidR="00B85C9A" w:rsidRPr="00845B6B" w:rsidRDefault="00D21F2A" w:rsidP="008F2C1B">
      <w:pPr>
        <w:pBdr>
          <w:top w:val="nil"/>
          <w:left w:val="nil"/>
          <w:bottom w:val="nil"/>
          <w:right w:val="nil"/>
          <w:between w:val="nil"/>
        </w:pBdr>
        <w:spacing w:after="0"/>
        <w:rPr>
          <w:rFonts w:ascii="Arial" w:eastAsia="Arial" w:hAnsi="Arial" w:cs="Arial"/>
          <w:color w:val="000000"/>
          <w:sz w:val="20"/>
          <w:szCs w:val="20"/>
        </w:rPr>
      </w:pPr>
      <w:r w:rsidRPr="00845B6B">
        <w:rPr>
          <w:rFonts w:ascii="Arial" w:eastAsia="Arial" w:hAnsi="Arial" w:cs="Arial"/>
          <w:color w:val="000000" w:themeColor="text1"/>
          <w:sz w:val="20"/>
          <w:szCs w:val="20"/>
        </w:rPr>
        <w:t>The scheme aims to support</w:t>
      </w:r>
      <w:r w:rsidRPr="00845B6B">
        <w:rPr>
          <w:rFonts w:ascii="Arial" w:eastAsia="Arial" w:hAnsi="Arial" w:cs="Arial"/>
          <w:color w:val="FF0000"/>
          <w:sz w:val="20"/>
          <w:szCs w:val="20"/>
        </w:rPr>
        <w:t xml:space="preserve"> </w:t>
      </w:r>
      <w:r w:rsidRPr="00845B6B">
        <w:rPr>
          <w:rFonts w:ascii="Arial" w:eastAsia="Arial" w:hAnsi="Arial" w:cs="Arial"/>
          <w:color w:val="000000" w:themeColor="text1"/>
          <w:sz w:val="20"/>
          <w:szCs w:val="20"/>
        </w:rPr>
        <w:t xml:space="preserve">a total of up to </w:t>
      </w:r>
      <w:r w:rsidR="00634E95" w:rsidRPr="00845B6B">
        <w:rPr>
          <w:rFonts w:ascii="Arial" w:eastAsia="Arial" w:hAnsi="Arial" w:cs="Arial"/>
          <w:color w:val="000000" w:themeColor="text1"/>
          <w:sz w:val="20"/>
          <w:szCs w:val="20"/>
        </w:rPr>
        <w:t>five</w:t>
      </w:r>
      <w:r w:rsidR="00260870" w:rsidRPr="00845B6B">
        <w:rPr>
          <w:rFonts w:ascii="Arial" w:eastAsia="Arial" w:hAnsi="Arial" w:cs="Arial"/>
          <w:color w:val="000000" w:themeColor="text1"/>
          <w:sz w:val="20"/>
          <w:szCs w:val="20"/>
        </w:rPr>
        <w:t xml:space="preserve"> </w:t>
      </w:r>
      <w:r w:rsidRPr="00845B6B">
        <w:rPr>
          <w:rFonts w:ascii="Arial" w:eastAsia="Arial" w:hAnsi="Arial" w:cs="Arial"/>
          <w:color w:val="000000" w:themeColor="text1"/>
          <w:sz w:val="20"/>
          <w:szCs w:val="20"/>
        </w:rPr>
        <w:t>joint doctoral projects for four years at TUM, and three years at Imperial. The projects will be selected by TUM and Imperial’s joint committee (see point 6 below). Each project will be underpinned by two PIs (one from TUM, one from Imperial) and two doctoral candidates (again, one from TUM and one from Imperial).</w:t>
      </w:r>
    </w:p>
    <w:p w14:paraId="1D620F37" w14:textId="77777777" w:rsidR="00B85C9A" w:rsidRPr="00845B6B" w:rsidRDefault="00B85C9A">
      <w:pPr>
        <w:pBdr>
          <w:top w:val="nil"/>
          <w:left w:val="nil"/>
          <w:bottom w:val="nil"/>
          <w:right w:val="nil"/>
          <w:between w:val="nil"/>
        </w:pBdr>
        <w:spacing w:after="0"/>
        <w:jc w:val="both"/>
        <w:rPr>
          <w:rFonts w:ascii="Arial" w:eastAsia="Arial" w:hAnsi="Arial" w:cs="Arial"/>
          <w:color w:val="000000"/>
          <w:sz w:val="20"/>
          <w:szCs w:val="20"/>
        </w:rPr>
      </w:pPr>
    </w:p>
    <w:p w14:paraId="55EE6787" w14:textId="77D54A46" w:rsidR="00B85C9A" w:rsidRPr="00845B6B" w:rsidRDefault="00D21F2A">
      <w:pPr>
        <w:pBdr>
          <w:top w:val="nil"/>
          <w:left w:val="nil"/>
          <w:bottom w:val="nil"/>
          <w:right w:val="nil"/>
          <w:between w:val="nil"/>
        </w:pBdr>
        <w:spacing w:after="0"/>
        <w:jc w:val="both"/>
        <w:rPr>
          <w:rFonts w:ascii="Arial" w:eastAsia="Arial" w:hAnsi="Arial" w:cs="Arial"/>
          <w:color w:val="000000"/>
          <w:sz w:val="20"/>
          <w:szCs w:val="20"/>
        </w:rPr>
      </w:pPr>
      <w:r w:rsidRPr="00845B6B">
        <w:rPr>
          <w:rFonts w:ascii="Arial" w:eastAsia="Arial" w:hAnsi="Arial" w:cs="Arial"/>
          <w:color w:val="000000"/>
          <w:sz w:val="20"/>
          <w:szCs w:val="20"/>
        </w:rPr>
        <w:t xml:space="preserve">Applicants will be supported through their individual institutions, </w:t>
      </w:r>
      <w:r w:rsidR="008E3950" w:rsidRPr="00845B6B">
        <w:rPr>
          <w:rFonts w:ascii="Arial" w:eastAsia="Arial" w:hAnsi="Arial" w:cs="Arial"/>
          <w:color w:val="000000"/>
          <w:sz w:val="20"/>
          <w:szCs w:val="20"/>
        </w:rPr>
        <w:t>based on</w:t>
      </w:r>
      <w:r w:rsidRPr="00845B6B">
        <w:rPr>
          <w:rFonts w:ascii="Arial" w:eastAsia="Arial" w:hAnsi="Arial" w:cs="Arial"/>
          <w:color w:val="000000"/>
          <w:sz w:val="20"/>
          <w:szCs w:val="20"/>
        </w:rPr>
        <w:t xml:space="preserve"> doctoral training stipends and relevant mobility and consumables funds.</w:t>
      </w:r>
    </w:p>
    <w:p w14:paraId="360688E0" w14:textId="77777777" w:rsidR="00B85C9A" w:rsidRPr="00845B6B" w:rsidRDefault="00B85C9A">
      <w:pPr>
        <w:pBdr>
          <w:top w:val="nil"/>
          <w:left w:val="nil"/>
          <w:bottom w:val="nil"/>
          <w:right w:val="nil"/>
          <w:between w:val="nil"/>
        </w:pBdr>
        <w:spacing w:after="0"/>
        <w:jc w:val="both"/>
        <w:rPr>
          <w:rFonts w:ascii="Arial" w:eastAsia="Arial" w:hAnsi="Arial" w:cs="Arial"/>
          <w:color w:val="000000"/>
          <w:sz w:val="20"/>
          <w:szCs w:val="20"/>
        </w:rPr>
      </w:pPr>
    </w:p>
    <w:p w14:paraId="4B68C2A2" w14:textId="63E0ACFE" w:rsidR="009D3F72" w:rsidRPr="00845B6B" w:rsidRDefault="009D3F72" w:rsidP="00E84924">
      <w:pPr>
        <w:pStyle w:val="NormalWeb"/>
        <w:shd w:val="clear" w:color="auto" w:fill="FFFFFF"/>
        <w:spacing w:before="0" w:beforeAutospacing="0" w:after="0" w:afterAutospacing="0"/>
        <w:jc w:val="both"/>
        <w:rPr>
          <w:rFonts w:ascii="Arial" w:hAnsi="Arial" w:cs="Arial"/>
          <w:color w:val="242424"/>
          <w:sz w:val="20"/>
          <w:szCs w:val="20"/>
        </w:rPr>
      </w:pPr>
      <w:bookmarkStart w:id="1" w:name="_30j0zll" w:colFirst="0" w:colLast="0"/>
      <w:bookmarkEnd w:id="1"/>
      <w:r w:rsidRPr="00845B6B">
        <w:rPr>
          <w:rFonts w:ascii="Arial" w:hAnsi="Arial" w:cs="Arial"/>
          <w:color w:val="000000"/>
          <w:sz w:val="20"/>
          <w:szCs w:val="20"/>
          <w:bdr w:val="none" w:sz="0" w:space="0" w:color="auto" w:frame="1"/>
        </w:rPr>
        <w:t xml:space="preserve">At TUM, the funding for JADS </w:t>
      </w:r>
      <w:r w:rsidR="00484A7A" w:rsidRPr="00845B6B">
        <w:rPr>
          <w:rFonts w:ascii="Arial" w:hAnsi="Arial" w:cs="Arial"/>
          <w:color w:val="000000"/>
          <w:sz w:val="20"/>
          <w:szCs w:val="20"/>
          <w:bdr w:val="none" w:sz="0" w:space="0" w:color="auto" w:frame="1"/>
        </w:rPr>
        <w:t>scholarships</w:t>
      </w:r>
      <w:r w:rsidRPr="00845B6B">
        <w:rPr>
          <w:rFonts w:ascii="Arial" w:hAnsi="Arial" w:cs="Arial"/>
          <w:color w:val="000000"/>
          <w:sz w:val="20"/>
          <w:szCs w:val="20"/>
          <w:bdr w:val="none" w:sz="0" w:space="0" w:color="auto" w:frame="1"/>
        </w:rPr>
        <w:t xml:space="preserve"> (monthly 2.000 € for 4 years), mobility (12.000 € stay abroad and 5.000 € travel), consumables (4.000 €), budget for student assistants (4.000 €) and related support is allocated via the IGSSE.</w:t>
      </w:r>
    </w:p>
    <w:p w14:paraId="0CFFA2A3" w14:textId="77777777" w:rsidR="009D3F72" w:rsidRPr="00845B6B" w:rsidRDefault="009D3F72" w:rsidP="009D3F72">
      <w:pPr>
        <w:pStyle w:val="NormalWeb"/>
        <w:shd w:val="clear" w:color="auto" w:fill="FFFFFF"/>
        <w:spacing w:before="0" w:beforeAutospacing="0" w:after="0" w:afterAutospacing="0"/>
        <w:ind w:left="720"/>
        <w:rPr>
          <w:rFonts w:ascii="Arial" w:hAnsi="Arial" w:cs="Arial"/>
          <w:color w:val="242424"/>
          <w:sz w:val="20"/>
          <w:szCs w:val="20"/>
        </w:rPr>
      </w:pPr>
      <w:r w:rsidRPr="00845B6B">
        <w:rPr>
          <w:rFonts w:ascii="Arial" w:hAnsi="Arial" w:cs="Arial"/>
          <w:color w:val="000000"/>
          <w:sz w:val="20"/>
          <w:szCs w:val="20"/>
          <w:bdr w:val="none" w:sz="0" w:space="0" w:color="auto" w:frame="1"/>
        </w:rPr>
        <w:t> </w:t>
      </w:r>
    </w:p>
    <w:p w14:paraId="11BB987D" w14:textId="7833194E" w:rsidR="00B85C9A" w:rsidRPr="00845B6B" w:rsidRDefault="009D3F72">
      <w:pPr>
        <w:pBdr>
          <w:top w:val="nil"/>
          <w:left w:val="nil"/>
          <w:bottom w:val="nil"/>
          <w:right w:val="nil"/>
          <w:between w:val="nil"/>
        </w:pBdr>
        <w:spacing w:after="0"/>
        <w:jc w:val="both"/>
        <w:rPr>
          <w:rFonts w:ascii="Arial" w:eastAsia="Arial" w:hAnsi="Arial" w:cs="Arial"/>
          <w:sz w:val="20"/>
          <w:szCs w:val="20"/>
        </w:rPr>
      </w:pPr>
      <w:r w:rsidRPr="00845B6B">
        <w:rPr>
          <w:rFonts w:ascii="Arial" w:hAnsi="Arial" w:cs="Arial"/>
          <w:color w:val="161515"/>
          <w:sz w:val="20"/>
          <w:szCs w:val="20"/>
          <w:bdr w:val="none" w:sz="0" w:space="0" w:color="auto" w:frame="1"/>
        </w:rPr>
        <w:t>At Imperial, the funding for the PhD Home-fee studentships (UK Home fee tuition and UKRI stipend rate), and mobility (12.000 € per 3-year project) is allocated centrally. Imperial PIs will be expected to secure funding for any needed research project consumables, and any reasonable additional mobility needs above what is allocated centrally.</w:t>
      </w:r>
    </w:p>
    <w:p w14:paraId="74814EDA" w14:textId="77777777" w:rsidR="00B85C9A" w:rsidRPr="00845B6B" w:rsidRDefault="00B85C9A">
      <w:pPr>
        <w:pBdr>
          <w:top w:val="nil"/>
          <w:left w:val="nil"/>
          <w:bottom w:val="nil"/>
          <w:right w:val="nil"/>
          <w:between w:val="nil"/>
        </w:pBdr>
        <w:spacing w:after="0"/>
        <w:rPr>
          <w:rFonts w:ascii="Arial" w:eastAsia="Arial" w:hAnsi="Arial" w:cs="Arial"/>
          <w:color w:val="000000"/>
          <w:sz w:val="20"/>
          <w:szCs w:val="20"/>
        </w:rPr>
      </w:pPr>
    </w:p>
    <w:p w14:paraId="1FBAF004" w14:textId="77777777" w:rsidR="00B85C9A" w:rsidRPr="00845B6B" w:rsidRDefault="00D21F2A">
      <w:pPr>
        <w:numPr>
          <w:ilvl w:val="0"/>
          <w:numId w:val="5"/>
        </w:numPr>
        <w:pBdr>
          <w:top w:val="nil"/>
          <w:left w:val="nil"/>
          <w:bottom w:val="nil"/>
          <w:right w:val="nil"/>
          <w:between w:val="nil"/>
        </w:pBdr>
        <w:spacing w:after="120" w:line="240" w:lineRule="auto"/>
        <w:ind w:left="357" w:hanging="357"/>
        <w:rPr>
          <w:rFonts w:ascii="Arial" w:eastAsia="Arial" w:hAnsi="Arial" w:cs="Arial"/>
          <w:b/>
          <w:sz w:val="20"/>
          <w:szCs w:val="20"/>
        </w:rPr>
      </w:pPr>
      <w:r w:rsidRPr="00845B6B">
        <w:rPr>
          <w:rFonts w:ascii="Arial" w:eastAsia="Arial" w:hAnsi="Arial" w:cs="Arial"/>
          <w:b/>
          <w:color w:val="0070C0"/>
          <w:sz w:val="20"/>
          <w:szCs w:val="20"/>
        </w:rPr>
        <w:lastRenderedPageBreak/>
        <w:t>Call Timeline</w:t>
      </w:r>
    </w:p>
    <w:p w14:paraId="619695CE" w14:textId="73C76ECA" w:rsidR="00B85C9A" w:rsidRPr="00845B6B" w:rsidRDefault="00D21F2A">
      <w:pPr>
        <w:spacing w:after="0"/>
        <w:rPr>
          <w:rFonts w:ascii="Arial" w:eastAsia="Arial" w:hAnsi="Arial" w:cs="Arial"/>
          <w:sz w:val="20"/>
          <w:szCs w:val="20"/>
        </w:rPr>
      </w:pPr>
      <w:r w:rsidRPr="00845B6B">
        <w:rPr>
          <w:rFonts w:ascii="Arial" w:eastAsia="Arial" w:hAnsi="Arial" w:cs="Arial"/>
          <w:sz w:val="20"/>
          <w:szCs w:val="20"/>
        </w:rPr>
        <w:t xml:space="preserve">Call Opens: </w:t>
      </w:r>
      <w:proofErr w:type="gramStart"/>
      <w:r w:rsidR="00964FA7" w:rsidRPr="00845B6B">
        <w:rPr>
          <w:rFonts w:ascii="Arial" w:eastAsia="Arial" w:hAnsi="Arial" w:cs="Arial"/>
          <w:sz w:val="20"/>
          <w:szCs w:val="20"/>
        </w:rPr>
        <w:t>20</w:t>
      </w:r>
      <w:r w:rsidR="00C05EB2" w:rsidRPr="00845B6B">
        <w:rPr>
          <w:rFonts w:ascii="Arial" w:eastAsia="Arial" w:hAnsi="Arial" w:cs="Arial"/>
          <w:sz w:val="20"/>
          <w:szCs w:val="20"/>
        </w:rPr>
        <w:t xml:space="preserve"> </w:t>
      </w:r>
      <w:r w:rsidR="000A1332" w:rsidRPr="00845B6B">
        <w:rPr>
          <w:rFonts w:ascii="Arial" w:eastAsia="Arial" w:hAnsi="Arial" w:cs="Arial"/>
          <w:sz w:val="20"/>
          <w:szCs w:val="20"/>
        </w:rPr>
        <w:t xml:space="preserve"> February</w:t>
      </w:r>
      <w:proofErr w:type="gramEnd"/>
      <w:r w:rsidR="000A1332" w:rsidRPr="00845B6B">
        <w:rPr>
          <w:rFonts w:ascii="Arial" w:eastAsia="Arial" w:hAnsi="Arial" w:cs="Arial"/>
          <w:sz w:val="20"/>
          <w:szCs w:val="20"/>
        </w:rPr>
        <w:t xml:space="preserve"> </w:t>
      </w:r>
      <w:r w:rsidR="00553583" w:rsidRPr="00845B6B">
        <w:rPr>
          <w:rFonts w:ascii="Arial" w:eastAsia="Arial" w:hAnsi="Arial" w:cs="Arial"/>
          <w:sz w:val="20"/>
          <w:szCs w:val="20"/>
        </w:rPr>
        <w:t>202</w:t>
      </w:r>
      <w:r w:rsidR="0068128D" w:rsidRPr="00845B6B">
        <w:rPr>
          <w:rFonts w:ascii="Arial" w:eastAsia="Arial" w:hAnsi="Arial" w:cs="Arial"/>
          <w:sz w:val="20"/>
          <w:szCs w:val="20"/>
        </w:rPr>
        <w:t>4</w:t>
      </w:r>
    </w:p>
    <w:p w14:paraId="68FDDD32" w14:textId="008D8AAC" w:rsidR="00B85C9A" w:rsidRPr="00845B6B" w:rsidRDefault="00D21F2A">
      <w:pPr>
        <w:spacing w:after="0"/>
        <w:rPr>
          <w:rFonts w:ascii="Arial" w:eastAsia="Arial" w:hAnsi="Arial" w:cs="Arial"/>
          <w:sz w:val="20"/>
          <w:szCs w:val="20"/>
        </w:rPr>
      </w:pPr>
      <w:r w:rsidRPr="00845B6B">
        <w:rPr>
          <w:rFonts w:ascii="Arial" w:eastAsia="Arial" w:hAnsi="Arial" w:cs="Arial"/>
          <w:sz w:val="20"/>
          <w:szCs w:val="20"/>
        </w:rPr>
        <w:t xml:space="preserve">Call Closes: </w:t>
      </w:r>
      <w:r w:rsidR="00A308EE" w:rsidRPr="00845B6B">
        <w:rPr>
          <w:rFonts w:ascii="Arial" w:eastAsia="Arial" w:hAnsi="Arial" w:cs="Arial"/>
          <w:sz w:val="20"/>
          <w:szCs w:val="20"/>
        </w:rPr>
        <w:t>15</w:t>
      </w:r>
      <w:r w:rsidR="00C05EB2" w:rsidRPr="00845B6B">
        <w:rPr>
          <w:rFonts w:ascii="Arial" w:eastAsia="Arial" w:hAnsi="Arial" w:cs="Arial"/>
          <w:sz w:val="20"/>
          <w:szCs w:val="20"/>
        </w:rPr>
        <w:t xml:space="preserve"> </w:t>
      </w:r>
      <w:r w:rsidR="00A308EE" w:rsidRPr="00845B6B">
        <w:rPr>
          <w:rFonts w:ascii="Arial" w:eastAsia="Arial" w:hAnsi="Arial" w:cs="Arial"/>
          <w:sz w:val="20"/>
          <w:szCs w:val="20"/>
        </w:rPr>
        <w:t>April</w:t>
      </w:r>
      <w:r w:rsidR="0068128D" w:rsidRPr="00845B6B">
        <w:rPr>
          <w:rFonts w:ascii="Arial" w:eastAsia="Arial" w:hAnsi="Arial" w:cs="Arial"/>
          <w:sz w:val="20"/>
          <w:szCs w:val="20"/>
        </w:rPr>
        <w:t xml:space="preserve"> </w:t>
      </w:r>
      <w:r w:rsidR="008F2C1B" w:rsidRPr="00845B6B">
        <w:rPr>
          <w:rFonts w:ascii="Arial" w:eastAsia="Arial" w:hAnsi="Arial" w:cs="Arial"/>
          <w:sz w:val="20"/>
          <w:szCs w:val="20"/>
        </w:rPr>
        <w:t>202</w:t>
      </w:r>
      <w:r w:rsidR="00553583" w:rsidRPr="00845B6B">
        <w:rPr>
          <w:rFonts w:ascii="Arial" w:eastAsia="Arial" w:hAnsi="Arial" w:cs="Arial"/>
          <w:sz w:val="20"/>
          <w:szCs w:val="20"/>
        </w:rPr>
        <w:t>4</w:t>
      </w:r>
    </w:p>
    <w:p w14:paraId="6E1BAD70" w14:textId="16CC52E6" w:rsidR="00B85C9A" w:rsidRPr="00845B6B" w:rsidRDefault="00D21F2A">
      <w:pPr>
        <w:spacing w:after="0"/>
        <w:rPr>
          <w:rFonts w:ascii="Arial" w:eastAsia="Arial" w:hAnsi="Arial" w:cs="Arial"/>
          <w:sz w:val="20"/>
          <w:szCs w:val="20"/>
        </w:rPr>
      </w:pPr>
      <w:r w:rsidRPr="00845B6B">
        <w:rPr>
          <w:rFonts w:ascii="Arial" w:eastAsia="Arial" w:hAnsi="Arial" w:cs="Arial"/>
          <w:sz w:val="20"/>
          <w:szCs w:val="20"/>
        </w:rPr>
        <w:t xml:space="preserve">Notification Date: </w:t>
      </w:r>
      <w:r w:rsidR="009D3F72" w:rsidRPr="00845B6B">
        <w:rPr>
          <w:rFonts w:ascii="Arial" w:eastAsia="Arial" w:hAnsi="Arial" w:cs="Arial"/>
          <w:sz w:val="20"/>
          <w:szCs w:val="20"/>
        </w:rPr>
        <w:t>late</w:t>
      </w:r>
      <w:r w:rsidR="00A308EE" w:rsidRPr="00845B6B">
        <w:rPr>
          <w:rFonts w:ascii="Arial" w:eastAsia="Arial" w:hAnsi="Arial" w:cs="Arial"/>
          <w:sz w:val="20"/>
          <w:szCs w:val="20"/>
        </w:rPr>
        <w:t xml:space="preserve"> May/early June</w:t>
      </w:r>
      <w:r w:rsidR="008F2C1B" w:rsidRPr="00845B6B">
        <w:rPr>
          <w:rFonts w:ascii="Arial" w:eastAsia="Arial" w:hAnsi="Arial" w:cs="Arial"/>
          <w:sz w:val="20"/>
          <w:szCs w:val="20"/>
        </w:rPr>
        <w:t xml:space="preserve"> </w:t>
      </w:r>
      <w:r w:rsidRPr="00845B6B">
        <w:rPr>
          <w:rFonts w:ascii="Arial" w:eastAsia="Arial" w:hAnsi="Arial" w:cs="Arial"/>
          <w:sz w:val="20"/>
          <w:szCs w:val="20"/>
        </w:rPr>
        <w:t>202</w:t>
      </w:r>
      <w:r w:rsidR="0068128D" w:rsidRPr="00845B6B">
        <w:rPr>
          <w:rFonts w:ascii="Arial" w:eastAsia="Arial" w:hAnsi="Arial" w:cs="Arial"/>
          <w:sz w:val="20"/>
          <w:szCs w:val="20"/>
        </w:rPr>
        <w:t>4</w:t>
      </w:r>
    </w:p>
    <w:p w14:paraId="36D99F91" w14:textId="02165A58" w:rsidR="00B85C9A" w:rsidRPr="00845B6B" w:rsidRDefault="00D21F2A">
      <w:pPr>
        <w:spacing w:after="0"/>
        <w:rPr>
          <w:rFonts w:ascii="Arial" w:eastAsia="Arial" w:hAnsi="Arial" w:cs="Arial"/>
          <w:color w:val="000000"/>
          <w:sz w:val="20"/>
          <w:szCs w:val="20"/>
        </w:rPr>
      </w:pPr>
      <w:r w:rsidRPr="00845B6B">
        <w:rPr>
          <w:rFonts w:ascii="Arial" w:eastAsia="Arial" w:hAnsi="Arial" w:cs="Arial"/>
          <w:color w:val="000000" w:themeColor="text1"/>
          <w:sz w:val="20"/>
          <w:szCs w:val="20"/>
        </w:rPr>
        <w:t>Start of PhD projects: October 202</w:t>
      </w:r>
      <w:r w:rsidR="00553583" w:rsidRPr="00845B6B">
        <w:rPr>
          <w:rFonts w:ascii="Arial" w:eastAsia="Arial" w:hAnsi="Arial" w:cs="Arial"/>
          <w:color w:val="000000" w:themeColor="text1"/>
          <w:sz w:val="20"/>
          <w:szCs w:val="20"/>
        </w:rPr>
        <w:t>4</w:t>
      </w:r>
    </w:p>
    <w:p w14:paraId="55CB5D82" w14:textId="77777777" w:rsidR="00B85C9A" w:rsidRPr="00845B6B" w:rsidRDefault="00B85C9A">
      <w:pPr>
        <w:spacing w:after="0" w:line="240" w:lineRule="auto"/>
        <w:rPr>
          <w:rFonts w:ascii="Arial" w:eastAsia="Arial" w:hAnsi="Arial" w:cs="Arial"/>
          <w:b/>
          <w:color w:val="000000"/>
          <w:sz w:val="20"/>
          <w:szCs w:val="20"/>
        </w:rPr>
      </w:pPr>
    </w:p>
    <w:p w14:paraId="75CF2A47" w14:textId="77777777" w:rsidR="00B85C9A" w:rsidRPr="00845B6B" w:rsidRDefault="00D21F2A">
      <w:pPr>
        <w:numPr>
          <w:ilvl w:val="0"/>
          <w:numId w:val="5"/>
        </w:numPr>
        <w:pBdr>
          <w:top w:val="nil"/>
          <w:left w:val="nil"/>
          <w:bottom w:val="nil"/>
          <w:right w:val="nil"/>
          <w:between w:val="nil"/>
        </w:pBdr>
        <w:spacing w:after="120" w:line="240" w:lineRule="auto"/>
        <w:ind w:left="357" w:hanging="357"/>
        <w:rPr>
          <w:rFonts w:ascii="Arial" w:eastAsia="Arial" w:hAnsi="Arial" w:cs="Arial"/>
          <w:b/>
          <w:sz w:val="20"/>
          <w:szCs w:val="20"/>
        </w:rPr>
      </w:pPr>
      <w:r w:rsidRPr="00845B6B">
        <w:rPr>
          <w:rFonts w:ascii="Arial" w:eastAsia="Arial" w:hAnsi="Arial" w:cs="Arial"/>
          <w:b/>
          <w:color w:val="0070C0"/>
          <w:sz w:val="20"/>
          <w:szCs w:val="20"/>
        </w:rPr>
        <w:t xml:space="preserve">Evaluation </w:t>
      </w:r>
    </w:p>
    <w:p w14:paraId="2795CEC5" w14:textId="77777777" w:rsidR="00B85C9A" w:rsidRPr="00845B6B" w:rsidRDefault="00D21F2A">
      <w:pPr>
        <w:rPr>
          <w:rFonts w:ascii="Arial" w:eastAsia="Arial" w:hAnsi="Arial" w:cs="Arial"/>
          <w:sz w:val="20"/>
          <w:szCs w:val="20"/>
        </w:rPr>
      </w:pPr>
      <w:r w:rsidRPr="00845B6B">
        <w:rPr>
          <w:rFonts w:ascii="Arial" w:eastAsia="Arial" w:hAnsi="Arial" w:cs="Arial"/>
          <w:sz w:val="20"/>
          <w:szCs w:val="20"/>
        </w:rPr>
        <w:t>Proposals will be independently reviewed and ranked by an Imperial-TUM Joint Committee, according to the following criteria:</w:t>
      </w:r>
    </w:p>
    <w:p w14:paraId="392A217A" w14:textId="77777777"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Scientific quality &amp; originality of the project</w:t>
      </w:r>
    </w:p>
    <w:p w14:paraId="20530ADB" w14:textId="77777777"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Scientific merit of the teams</w:t>
      </w:r>
    </w:p>
    <w:p w14:paraId="2CD43C9D" w14:textId="77777777"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Interdisciplinarity</w:t>
      </w:r>
    </w:p>
    <w:p w14:paraId="652630B2" w14:textId="77777777"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Impact of the research in and beyond the field</w:t>
      </w:r>
    </w:p>
    <w:p w14:paraId="0526F875" w14:textId="77777777"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Convincing plan for implementing collaboration and co-supervision of doctoral candidates</w:t>
      </w:r>
    </w:p>
    <w:p w14:paraId="472BD4E5" w14:textId="4836EE11" w:rsidR="00BC58CE" w:rsidRPr="00845B6B" w:rsidRDefault="00BC58CE">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 xml:space="preserve">Commitment </w:t>
      </w:r>
      <w:r w:rsidR="0087623D" w:rsidRPr="00845B6B">
        <w:rPr>
          <w:rFonts w:ascii="Arial" w:eastAsia="Arial" w:hAnsi="Arial" w:cs="Arial"/>
          <w:color w:val="000000"/>
          <w:sz w:val="20"/>
          <w:szCs w:val="20"/>
        </w:rPr>
        <w:t xml:space="preserve">from the PIs </w:t>
      </w:r>
      <w:r w:rsidRPr="00845B6B">
        <w:rPr>
          <w:rFonts w:ascii="Arial" w:eastAsia="Arial" w:hAnsi="Arial" w:cs="Arial"/>
          <w:color w:val="000000"/>
          <w:sz w:val="20"/>
          <w:szCs w:val="20"/>
        </w:rPr>
        <w:t>to actively engag</w:t>
      </w:r>
      <w:r w:rsidR="0087623D" w:rsidRPr="00845B6B">
        <w:rPr>
          <w:rFonts w:ascii="Arial" w:eastAsia="Arial" w:hAnsi="Arial" w:cs="Arial"/>
          <w:color w:val="000000"/>
          <w:sz w:val="20"/>
          <w:szCs w:val="20"/>
        </w:rPr>
        <w:t>e</w:t>
      </w:r>
      <w:r w:rsidRPr="00845B6B">
        <w:rPr>
          <w:rFonts w:ascii="Arial" w:eastAsia="Arial" w:hAnsi="Arial" w:cs="Arial"/>
          <w:color w:val="000000"/>
          <w:sz w:val="20"/>
          <w:szCs w:val="20"/>
        </w:rPr>
        <w:t xml:space="preserve"> with the programme’s training and development activities</w:t>
      </w:r>
      <w:r w:rsidR="00032583" w:rsidRPr="00845B6B">
        <w:rPr>
          <w:rFonts w:ascii="Arial" w:eastAsia="Arial" w:hAnsi="Arial" w:cs="Arial"/>
          <w:color w:val="000000"/>
          <w:sz w:val="20"/>
          <w:szCs w:val="20"/>
        </w:rPr>
        <w:t xml:space="preserve"> </w:t>
      </w:r>
      <w:proofErr w:type="gramStart"/>
      <w:r w:rsidR="000E313B" w:rsidRPr="00845B6B">
        <w:rPr>
          <w:rFonts w:ascii="Arial" w:eastAsia="Arial" w:hAnsi="Arial" w:cs="Arial"/>
          <w:color w:val="000000"/>
          <w:sz w:val="20"/>
          <w:szCs w:val="20"/>
        </w:rPr>
        <w:t>e.g.</w:t>
      </w:r>
      <w:proofErr w:type="gramEnd"/>
      <w:r w:rsidR="00032583" w:rsidRPr="00845B6B">
        <w:rPr>
          <w:rFonts w:ascii="Arial" w:eastAsia="Arial" w:hAnsi="Arial" w:cs="Arial"/>
          <w:color w:val="000000"/>
          <w:sz w:val="20"/>
          <w:szCs w:val="20"/>
        </w:rPr>
        <w:t xml:space="preserve"> seasonal schools, annual JADS symposium, etc. </w:t>
      </w:r>
      <w:r w:rsidRPr="00845B6B">
        <w:rPr>
          <w:rFonts w:ascii="Arial" w:eastAsia="Arial" w:hAnsi="Arial" w:cs="Arial"/>
          <w:color w:val="000000"/>
          <w:sz w:val="20"/>
          <w:szCs w:val="20"/>
        </w:rPr>
        <w:t xml:space="preserve">and supporting </w:t>
      </w:r>
      <w:r w:rsidR="009D3F72" w:rsidRPr="00845B6B">
        <w:rPr>
          <w:rFonts w:ascii="Arial" w:eastAsia="Arial" w:hAnsi="Arial" w:cs="Arial"/>
          <w:color w:val="000000"/>
          <w:sz w:val="20"/>
          <w:szCs w:val="20"/>
        </w:rPr>
        <w:t>doctoral</w:t>
      </w:r>
      <w:r w:rsidRPr="00845B6B">
        <w:rPr>
          <w:rFonts w:ascii="Arial" w:eastAsia="Arial" w:hAnsi="Arial" w:cs="Arial"/>
          <w:color w:val="000000"/>
          <w:sz w:val="20"/>
          <w:szCs w:val="20"/>
        </w:rPr>
        <w:t xml:space="preserve"> candidates to engage fully in the </w:t>
      </w:r>
      <w:r w:rsidR="0087623D" w:rsidRPr="00845B6B">
        <w:rPr>
          <w:rFonts w:ascii="Arial" w:eastAsia="Arial" w:hAnsi="Arial" w:cs="Arial"/>
          <w:color w:val="000000"/>
          <w:sz w:val="20"/>
          <w:szCs w:val="20"/>
        </w:rPr>
        <w:t>opportunities provided by the programme</w:t>
      </w:r>
      <w:r w:rsidR="00032583" w:rsidRPr="00845B6B">
        <w:rPr>
          <w:rFonts w:ascii="Arial" w:eastAsia="Arial" w:hAnsi="Arial" w:cs="Arial"/>
          <w:color w:val="000000"/>
          <w:sz w:val="20"/>
          <w:szCs w:val="20"/>
        </w:rPr>
        <w:t xml:space="preserve"> </w:t>
      </w:r>
    </w:p>
    <w:p w14:paraId="4316412C" w14:textId="77777777"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Demonstrated track record of support and mentorship of doctoral candidates (if PIs have previously supervised doctoral candidates)</w:t>
      </w:r>
    </w:p>
    <w:p w14:paraId="47CF1651" w14:textId="77777777" w:rsidR="00B85C9A" w:rsidRPr="00845B6B" w:rsidRDefault="00D21F2A">
      <w:pPr>
        <w:numPr>
          <w:ilvl w:val="0"/>
          <w:numId w:val="6"/>
        </w:numPr>
        <w:pBdr>
          <w:top w:val="nil"/>
          <w:left w:val="nil"/>
          <w:bottom w:val="nil"/>
          <w:right w:val="nil"/>
          <w:between w:val="nil"/>
        </w:pBdr>
        <w:spacing w:after="0"/>
        <w:jc w:val="both"/>
        <w:rPr>
          <w:rFonts w:ascii="Arial" w:hAnsi="Arial" w:cs="Arial"/>
          <w:color w:val="000000"/>
          <w:sz w:val="20"/>
          <w:szCs w:val="20"/>
        </w:rPr>
      </w:pPr>
      <w:r w:rsidRPr="00845B6B">
        <w:rPr>
          <w:rFonts w:ascii="Arial" w:eastAsia="Arial" w:hAnsi="Arial" w:cs="Arial"/>
          <w:color w:val="000000"/>
          <w:sz w:val="20"/>
          <w:szCs w:val="20"/>
        </w:rPr>
        <w:t xml:space="preserve">Sustainability, </w:t>
      </w:r>
      <w:proofErr w:type="gramStart"/>
      <w:r w:rsidRPr="00845B6B">
        <w:rPr>
          <w:rFonts w:ascii="Arial" w:eastAsia="Arial" w:hAnsi="Arial" w:cs="Arial"/>
          <w:color w:val="000000"/>
          <w:sz w:val="20"/>
          <w:szCs w:val="20"/>
        </w:rPr>
        <w:t>e.g.</w:t>
      </w:r>
      <w:proofErr w:type="gramEnd"/>
      <w:r w:rsidRPr="00845B6B">
        <w:rPr>
          <w:rFonts w:ascii="Arial" w:eastAsia="Arial" w:hAnsi="Arial" w:cs="Arial"/>
          <w:color w:val="000000"/>
          <w:sz w:val="20"/>
          <w:szCs w:val="20"/>
        </w:rPr>
        <w:t xml:space="preserve"> identification of potential funding sources to grow and extend research projects</w:t>
      </w:r>
    </w:p>
    <w:p w14:paraId="6E97F964" w14:textId="77777777" w:rsidR="00B85C9A" w:rsidRPr="00845B6B" w:rsidRDefault="00B85C9A">
      <w:pPr>
        <w:pBdr>
          <w:top w:val="nil"/>
          <w:left w:val="nil"/>
          <w:bottom w:val="nil"/>
          <w:right w:val="nil"/>
          <w:between w:val="nil"/>
        </w:pBdr>
        <w:spacing w:after="0" w:line="240" w:lineRule="auto"/>
        <w:rPr>
          <w:rFonts w:ascii="Arial" w:eastAsia="Arial" w:hAnsi="Arial" w:cs="Arial"/>
          <w:sz w:val="20"/>
          <w:szCs w:val="20"/>
        </w:rPr>
      </w:pPr>
    </w:p>
    <w:p w14:paraId="5747549B" w14:textId="77777777" w:rsidR="00B85C9A" w:rsidRPr="00845B6B" w:rsidRDefault="00D21F2A">
      <w:pPr>
        <w:numPr>
          <w:ilvl w:val="0"/>
          <w:numId w:val="5"/>
        </w:numPr>
        <w:pBdr>
          <w:top w:val="nil"/>
          <w:left w:val="nil"/>
          <w:bottom w:val="nil"/>
          <w:right w:val="nil"/>
          <w:between w:val="nil"/>
        </w:pBdr>
        <w:spacing w:after="120" w:line="240" w:lineRule="auto"/>
        <w:ind w:left="357" w:hanging="357"/>
        <w:rPr>
          <w:rFonts w:ascii="Arial" w:eastAsia="Arial" w:hAnsi="Arial" w:cs="Arial"/>
          <w:b/>
          <w:sz w:val="20"/>
          <w:szCs w:val="20"/>
        </w:rPr>
      </w:pPr>
      <w:r w:rsidRPr="00845B6B">
        <w:rPr>
          <w:rFonts w:ascii="Arial" w:eastAsia="Arial" w:hAnsi="Arial" w:cs="Arial"/>
          <w:b/>
          <w:color w:val="0070C0"/>
          <w:sz w:val="20"/>
          <w:szCs w:val="20"/>
        </w:rPr>
        <w:t>How to submit a project proposal</w:t>
      </w:r>
    </w:p>
    <w:p w14:paraId="6685B212" w14:textId="7E57D38B" w:rsidR="00B85C9A" w:rsidRPr="00845B6B" w:rsidRDefault="00D21F2A">
      <w:pPr>
        <w:spacing w:after="0"/>
        <w:jc w:val="both"/>
        <w:rPr>
          <w:rFonts w:ascii="Arial" w:eastAsia="Arial" w:hAnsi="Arial" w:cs="Arial"/>
          <w:sz w:val="20"/>
          <w:szCs w:val="20"/>
        </w:rPr>
      </w:pPr>
      <w:r w:rsidRPr="00845B6B">
        <w:rPr>
          <w:rFonts w:ascii="Arial" w:eastAsia="Arial" w:hAnsi="Arial" w:cs="Arial"/>
          <w:sz w:val="20"/>
          <w:szCs w:val="20"/>
        </w:rPr>
        <w:t xml:space="preserve">PIs from Imperial and TUM should jointly prepare and submit the fully completed Application Form, in electronic format (Microsoft Word or Adobe PDF), via this </w:t>
      </w:r>
      <w:hyperlink r:id="rId17" w:history="1">
        <w:r w:rsidRPr="00845B6B">
          <w:rPr>
            <w:rStyle w:val="Hyperlink"/>
            <w:rFonts w:ascii="Arial" w:eastAsia="Arial" w:hAnsi="Arial" w:cs="Arial"/>
            <w:sz w:val="20"/>
            <w:szCs w:val="20"/>
          </w:rPr>
          <w:t>online application form</w:t>
        </w:r>
      </w:hyperlink>
      <w:r w:rsidRPr="00845B6B">
        <w:rPr>
          <w:rFonts w:ascii="Arial" w:eastAsia="Arial" w:hAnsi="Arial" w:cs="Arial"/>
          <w:sz w:val="20"/>
          <w:szCs w:val="20"/>
        </w:rPr>
        <w:t xml:space="preserve">. Applicants should use the enclosed Application Form (see below) and follow the relevant guidance notes. Application Forms need to be received at the end of the day the call closes </w:t>
      </w:r>
      <w:proofErr w:type="gramStart"/>
      <w:r w:rsidRPr="00845B6B">
        <w:rPr>
          <w:rFonts w:ascii="Arial" w:eastAsia="Arial" w:hAnsi="Arial" w:cs="Arial"/>
          <w:sz w:val="20"/>
          <w:szCs w:val="20"/>
        </w:rPr>
        <w:t>in order to</w:t>
      </w:r>
      <w:proofErr w:type="gramEnd"/>
      <w:r w:rsidRPr="00845B6B">
        <w:rPr>
          <w:rFonts w:ascii="Arial" w:eastAsia="Arial" w:hAnsi="Arial" w:cs="Arial"/>
          <w:sz w:val="20"/>
          <w:szCs w:val="20"/>
        </w:rPr>
        <w:t xml:space="preserve"> be considered.</w:t>
      </w:r>
    </w:p>
    <w:p w14:paraId="320D4EBB" w14:textId="77777777" w:rsidR="00B85C9A" w:rsidRPr="00845B6B" w:rsidRDefault="00B85C9A">
      <w:pPr>
        <w:spacing w:after="0"/>
        <w:rPr>
          <w:rFonts w:ascii="Arial" w:eastAsia="Arial" w:hAnsi="Arial" w:cs="Arial"/>
          <w:sz w:val="20"/>
          <w:szCs w:val="20"/>
        </w:rPr>
      </w:pPr>
    </w:p>
    <w:p w14:paraId="43922EE1" w14:textId="77777777" w:rsidR="00B85C9A" w:rsidRPr="00845B6B" w:rsidRDefault="00D21F2A">
      <w:pPr>
        <w:numPr>
          <w:ilvl w:val="0"/>
          <w:numId w:val="5"/>
        </w:numPr>
        <w:pBdr>
          <w:top w:val="nil"/>
          <w:left w:val="nil"/>
          <w:bottom w:val="nil"/>
          <w:right w:val="nil"/>
          <w:between w:val="nil"/>
        </w:pBdr>
        <w:spacing w:after="120" w:line="240" w:lineRule="auto"/>
        <w:ind w:left="357" w:hanging="357"/>
        <w:rPr>
          <w:rFonts w:ascii="Arial" w:eastAsia="Arial" w:hAnsi="Arial" w:cs="Arial"/>
          <w:b/>
          <w:sz w:val="20"/>
          <w:szCs w:val="20"/>
        </w:rPr>
      </w:pPr>
      <w:r w:rsidRPr="00845B6B">
        <w:rPr>
          <w:rFonts w:ascii="Arial" w:eastAsia="Arial" w:hAnsi="Arial" w:cs="Arial"/>
          <w:b/>
          <w:color w:val="0070C0"/>
          <w:sz w:val="20"/>
          <w:szCs w:val="20"/>
        </w:rPr>
        <w:t>Reporting Requirements</w:t>
      </w:r>
    </w:p>
    <w:p w14:paraId="5A1D4A80" w14:textId="2C511549" w:rsidR="00B85C9A" w:rsidRPr="00845B6B" w:rsidRDefault="00D21F2A">
      <w:pPr>
        <w:jc w:val="both"/>
        <w:rPr>
          <w:rFonts w:ascii="Arial" w:eastAsia="Arial" w:hAnsi="Arial" w:cs="Arial"/>
          <w:sz w:val="20"/>
          <w:szCs w:val="20"/>
        </w:rPr>
      </w:pPr>
      <w:r w:rsidRPr="00845B6B">
        <w:rPr>
          <w:rFonts w:ascii="Arial" w:eastAsia="Arial" w:hAnsi="Arial" w:cs="Arial"/>
          <w:sz w:val="20"/>
          <w:szCs w:val="20"/>
        </w:rPr>
        <w:t>It will be expected for successful proposals to produce a yearly report on the activities carried out, visits and workshops attended, based on the work-plans outlined in Section F of the Proposal Form.</w:t>
      </w:r>
    </w:p>
    <w:p w14:paraId="30BFE565" w14:textId="77777777" w:rsidR="00B85C9A" w:rsidRPr="00845B6B" w:rsidRDefault="00D21F2A">
      <w:pPr>
        <w:rPr>
          <w:rFonts w:ascii="Arial" w:eastAsia="Arial" w:hAnsi="Arial" w:cs="Arial"/>
          <w:sz w:val="20"/>
          <w:szCs w:val="20"/>
        </w:rPr>
      </w:pPr>
      <w:r w:rsidRPr="00845B6B">
        <w:rPr>
          <w:rFonts w:ascii="Arial" w:hAnsi="Arial" w:cs="Arial"/>
          <w:sz w:val="20"/>
          <w:szCs w:val="20"/>
        </w:rPr>
        <w:br w:type="page"/>
      </w:r>
    </w:p>
    <w:p w14:paraId="4CD025D0" w14:textId="77777777" w:rsidR="00B85C9A" w:rsidRPr="00845B6B" w:rsidRDefault="00D21F2A">
      <w:pPr>
        <w:rPr>
          <w:rFonts w:ascii="Arial" w:eastAsia="Arial" w:hAnsi="Arial" w:cs="Arial"/>
          <w:sz w:val="20"/>
          <w:szCs w:val="20"/>
        </w:rPr>
      </w:pPr>
      <w:r w:rsidRPr="00845B6B">
        <w:rPr>
          <w:rFonts w:ascii="Arial" w:hAnsi="Arial" w:cs="Arial"/>
          <w:noProof/>
          <w:sz w:val="20"/>
          <w:szCs w:val="20"/>
          <w:lang w:val="de-DE"/>
        </w:rPr>
        <w:lastRenderedPageBreak/>
        <w:drawing>
          <wp:anchor distT="0" distB="0" distL="114300" distR="114300" simplePos="0" relativeHeight="251658242" behindDoc="0" locked="0" layoutInCell="1" hidden="0" allowOverlap="1" wp14:anchorId="7FB77801" wp14:editId="3C83B2A7">
            <wp:simplePos x="0" y="0"/>
            <wp:positionH relativeFrom="column">
              <wp:posOffset>1</wp:posOffset>
            </wp:positionH>
            <wp:positionV relativeFrom="paragraph">
              <wp:posOffset>294640</wp:posOffset>
            </wp:positionV>
            <wp:extent cx="819150" cy="431165"/>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19150" cy="431165"/>
                    </a:xfrm>
                    <a:prstGeom prst="rect">
                      <a:avLst/>
                    </a:prstGeom>
                    <a:ln/>
                  </pic:spPr>
                </pic:pic>
              </a:graphicData>
            </a:graphic>
          </wp:anchor>
        </w:drawing>
      </w:r>
    </w:p>
    <w:p w14:paraId="68477966" w14:textId="49261732" w:rsidR="00B85C9A" w:rsidRPr="00845B6B" w:rsidRDefault="00820F57" w:rsidP="00820F57">
      <w:pPr>
        <w:spacing w:after="0" w:line="240" w:lineRule="auto"/>
        <w:ind w:left="3600"/>
        <w:jc w:val="center"/>
        <w:rPr>
          <w:rFonts w:ascii="Arial" w:eastAsia="Verdana" w:hAnsi="Arial" w:cs="Arial"/>
          <w:b/>
          <w:color w:val="0070C0"/>
          <w:sz w:val="20"/>
          <w:szCs w:val="20"/>
        </w:rPr>
      </w:pPr>
      <w:r>
        <w:rPr>
          <w:noProof/>
        </w:rPr>
        <w:drawing>
          <wp:inline distT="0" distB="0" distL="0" distR="0" wp14:anchorId="76A94CE4" wp14:editId="57F7B918">
            <wp:extent cx="215773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18897" name="Picture 57881889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57730" cy="237490"/>
                    </a:xfrm>
                    <a:prstGeom prst="rect">
                      <a:avLst/>
                    </a:prstGeom>
                  </pic:spPr>
                </pic:pic>
              </a:graphicData>
            </a:graphic>
          </wp:inline>
        </w:drawing>
      </w:r>
    </w:p>
    <w:p w14:paraId="190919EB" w14:textId="77777777" w:rsidR="00B85C9A" w:rsidRPr="00845B6B" w:rsidRDefault="00D21F2A">
      <w:pPr>
        <w:spacing w:after="0" w:line="240" w:lineRule="auto"/>
        <w:rPr>
          <w:rFonts w:ascii="Arial" w:eastAsia="Verdana" w:hAnsi="Arial" w:cs="Arial"/>
          <w:b/>
          <w:color w:val="0070C0"/>
          <w:sz w:val="20"/>
          <w:szCs w:val="20"/>
        </w:rPr>
      </w:pPr>
      <w:r w:rsidRPr="00845B6B">
        <w:rPr>
          <w:rFonts w:ascii="Arial" w:eastAsia="Arial" w:hAnsi="Arial" w:cs="Arial"/>
          <w:sz w:val="20"/>
          <w:szCs w:val="20"/>
        </w:rPr>
        <w:t xml:space="preserve">  </w:t>
      </w:r>
      <w:r w:rsidRPr="00845B6B">
        <w:rPr>
          <w:rFonts w:ascii="Arial" w:eastAsia="Verdana" w:hAnsi="Arial" w:cs="Arial"/>
          <w:b/>
          <w:color w:val="0070C0"/>
          <w:sz w:val="20"/>
          <w:szCs w:val="20"/>
        </w:rPr>
        <w:t xml:space="preserve">   </w:t>
      </w:r>
    </w:p>
    <w:p w14:paraId="0D341A60" w14:textId="77777777" w:rsidR="00B85C9A" w:rsidRPr="00845B6B" w:rsidRDefault="00B85C9A">
      <w:pPr>
        <w:shd w:val="clear" w:color="auto" w:fill="FFFFFF"/>
        <w:spacing w:after="0" w:line="240" w:lineRule="auto"/>
        <w:jc w:val="both"/>
        <w:rPr>
          <w:rFonts w:ascii="Arial" w:eastAsia="Arial" w:hAnsi="Arial" w:cs="Arial"/>
          <w:i/>
          <w:color w:val="212121"/>
          <w:sz w:val="20"/>
          <w:szCs w:val="20"/>
        </w:rPr>
      </w:pPr>
    </w:p>
    <w:p w14:paraId="22E48BBA" w14:textId="77777777" w:rsidR="00B85C9A" w:rsidRPr="00845B6B" w:rsidRDefault="00B85C9A">
      <w:pPr>
        <w:spacing w:after="0" w:line="240" w:lineRule="auto"/>
        <w:jc w:val="center"/>
        <w:rPr>
          <w:rFonts w:ascii="Arial" w:eastAsia="Arial" w:hAnsi="Arial" w:cs="Arial"/>
          <w:color w:val="FF0000"/>
          <w:sz w:val="20"/>
          <w:szCs w:val="20"/>
        </w:rPr>
      </w:pPr>
    </w:p>
    <w:p w14:paraId="34D1108C" w14:textId="77777777" w:rsidR="00B85C9A" w:rsidRPr="00845B6B" w:rsidRDefault="00B85C9A">
      <w:pPr>
        <w:spacing w:after="0" w:line="240" w:lineRule="auto"/>
        <w:jc w:val="center"/>
        <w:rPr>
          <w:rFonts w:ascii="Arial" w:eastAsia="Arial" w:hAnsi="Arial" w:cs="Arial"/>
          <w:color w:val="FF0000"/>
          <w:sz w:val="20"/>
          <w:szCs w:val="20"/>
        </w:rPr>
      </w:pPr>
    </w:p>
    <w:p w14:paraId="5374AA9E" w14:textId="77777777" w:rsidR="00B85C9A" w:rsidRPr="00845B6B" w:rsidRDefault="00D21F2A">
      <w:pPr>
        <w:spacing w:after="0" w:line="240" w:lineRule="auto"/>
        <w:jc w:val="center"/>
        <w:rPr>
          <w:rFonts w:ascii="Arial" w:eastAsia="Arial" w:hAnsi="Arial" w:cs="Arial"/>
          <w:b/>
          <w:color w:val="000000"/>
          <w:sz w:val="20"/>
          <w:szCs w:val="20"/>
        </w:rPr>
      </w:pPr>
      <w:r w:rsidRPr="00845B6B">
        <w:rPr>
          <w:rFonts w:ascii="Arial" w:eastAsia="Arial" w:hAnsi="Arial" w:cs="Arial"/>
          <w:b/>
          <w:color w:val="000000"/>
          <w:sz w:val="20"/>
          <w:szCs w:val="20"/>
        </w:rPr>
        <w:t>Project proposal submission FORM</w:t>
      </w:r>
    </w:p>
    <w:p w14:paraId="3DC24E7C" w14:textId="77777777" w:rsidR="00B85C9A" w:rsidRPr="00845B6B" w:rsidRDefault="00B85C9A">
      <w:pPr>
        <w:spacing w:after="0" w:line="240" w:lineRule="auto"/>
        <w:rPr>
          <w:rFonts w:ascii="Arial" w:eastAsia="Arial" w:hAnsi="Arial" w:cs="Arial"/>
          <w:b/>
          <w:sz w:val="20"/>
          <w:szCs w:val="20"/>
        </w:rPr>
      </w:pPr>
    </w:p>
    <w:p w14:paraId="6249B1C7" w14:textId="77777777" w:rsidR="00B85C9A" w:rsidRPr="00845B6B" w:rsidRDefault="00D21F2A">
      <w:pPr>
        <w:spacing w:after="0" w:line="240" w:lineRule="auto"/>
        <w:rPr>
          <w:rFonts w:ascii="Arial" w:eastAsia="Arial" w:hAnsi="Arial" w:cs="Arial"/>
          <w:b/>
          <w:i/>
          <w:color w:val="FF0000"/>
          <w:sz w:val="20"/>
          <w:szCs w:val="20"/>
        </w:rPr>
      </w:pPr>
      <w:r w:rsidRPr="00845B6B">
        <w:rPr>
          <w:rFonts w:ascii="Arial" w:eastAsia="Arial" w:hAnsi="Arial" w:cs="Arial"/>
          <w:b/>
          <w:i/>
          <w:sz w:val="20"/>
          <w:szCs w:val="20"/>
        </w:rPr>
        <w:t xml:space="preserve">This form must be completed using 10pt Arial font. Margins must not be adjusted.  </w:t>
      </w:r>
    </w:p>
    <w:p w14:paraId="40360B1D" w14:textId="77777777" w:rsidR="00B85C9A" w:rsidRPr="00845B6B" w:rsidRDefault="00B85C9A">
      <w:pPr>
        <w:spacing w:after="0" w:line="240" w:lineRule="auto"/>
        <w:rPr>
          <w:rFonts w:ascii="Arial" w:eastAsia="Arial" w:hAnsi="Arial" w:cs="Arial"/>
          <w:b/>
          <w:i/>
          <w:sz w:val="20"/>
          <w:szCs w:val="20"/>
        </w:rPr>
      </w:pPr>
    </w:p>
    <w:p w14:paraId="74553FFB" w14:textId="72EA6029" w:rsidR="00B85C9A" w:rsidRPr="00845B6B" w:rsidRDefault="00D21F2A" w:rsidP="3D4608E4">
      <w:pPr>
        <w:spacing w:after="0" w:line="240" w:lineRule="auto"/>
        <w:rPr>
          <w:rFonts w:ascii="Arial" w:eastAsia="Arial" w:hAnsi="Arial" w:cs="Arial"/>
          <w:b/>
          <w:bCs/>
          <w:sz w:val="20"/>
          <w:szCs w:val="20"/>
        </w:rPr>
      </w:pPr>
      <w:r w:rsidRPr="00845B6B">
        <w:rPr>
          <w:rFonts w:ascii="Arial" w:eastAsia="Arial" w:hAnsi="Arial" w:cs="Arial"/>
          <w:b/>
          <w:bCs/>
          <w:sz w:val="20"/>
          <w:szCs w:val="20"/>
        </w:rPr>
        <w:t xml:space="preserve">The joint proposal must consist of the following parts, in one single file (maximum of 10 pages, excluding part J): </w:t>
      </w:r>
    </w:p>
    <w:p w14:paraId="05848855" w14:textId="77777777" w:rsidR="00B85C9A" w:rsidRPr="00845B6B" w:rsidRDefault="00B85C9A">
      <w:pPr>
        <w:spacing w:after="0" w:line="240" w:lineRule="auto"/>
        <w:rPr>
          <w:rFonts w:ascii="Arial" w:eastAsia="Arial" w:hAnsi="Arial" w:cs="Arial"/>
          <w:b/>
          <w:i/>
          <w:sz w:val="20"/>
          <w:szCs w:val="20"/>
        </w:rPr>
      </w:pPr>
    </w:p>
    <w:p w14:paraId="486EDA01" w14:textId="77777777" w:rsidR="00B85C9A" w:rsidRPr="00845B6B" w:rsidRDefault="00B85C9A">
      <w:pPr>
        <w:spacing w:after="0" w:line="240" w:lineRule="auto"/>
        <w:ind w:left="142"/>
        <w:rPr>
          <w:rFonts w:ascii="Arial" w:eastAsia="Arial" w:hAnsi="Arial" w:cs="Arial"/>
          <w:b/>
          <w:i/>
          <w:sz w:val="20"/>
          <w:szCs w:val="20"/>
        </w:rPr>
      </w:pPr>
    </w:p>
    <w:p w14:paraId="5FAE29E2" w14:textId="77777777" w:rsidR="00B85C9A" w:rsidRPr="00845B6B" w:rsidRDefault="00D21F2A">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sidRPr="00845B6B">
        <w:rPr>
          <w:rFonts w:ascii="Arial" w:eastAsia="Arial" w:hAnsi="Arial" w:cs="Arial"/>
          <w:b/>
          <w:color w:val="000000"/>
          <w:sz w:val="20"/>
          <w:szCs w:val="20"/>
        </w:rPr>
        <w:t>Institutional Details</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077"/>
        <w:gridCol w:w="5670"/>
      </w:tblGrid>
      <w:tr w:rsidR="00B85C9A" w:rsidRPr="00845B6B" w14:paraId="3480D532" w14:textId="77777777">
        <w:tc>
          <w:tcPr>
            <w:tcW w:w="4077" w:type="dxa"/>
          </w:tcPr>
          <w:p w14:paraId="3789B4EB" w14:textId="77777777" w:rsidR="00B85C9A" w:rsidRPr="00845B6B" w:rsidRDefault="00D21F2A">
            <w:pPr>
              <w:rPr>
                <w:rFonts w:ascii="Arial" w:eastAsia="Arial" w:hAnsi="Arial" w:cs="Arial"/>
                <w:b/>
                <w:color w:val="000000"/>
                <w:sz w:val="20"/>
                <w:szCs w:val="20"/>
              </w:rPr>
            </w:pPr>
            <w:r w:rsidRPr="00845B6B">
              <w:rPr>
                <w:rFonts w:ascii="Arial" w:eastAsia="Arial" w:hAnsi="Arial" w:cs="Arial"/>
                <w:b/>
                <w:sz w:val="20"/>
                <w:szCs w:val="20"/>
              </w:rPr>
              <w:t>Name of Principal Investigator (1)</w:t>
            </w:r>
            <w:r w:rsidRPr="00845B6B">
              <w:rPr>
                <w:rFonts w:ascii="Arial" w:eastAsia="Arial" w:hAnsi="Arial" w:cs="Arial"/>
                <w:b/>
                <w:sz w:val="20"/>
                <w:szCs w:val="20"/>
                <w:vertAlign w:val="superscript"/>
              </w:rPr>
              <w:footnoteReference w:id="3"/>
            </w:r>
            <w:r w:rsidRPr="00845B6B">
              <w:rPr>
                <w:rFonts w:ascii="Arial" w:eastAsia="Arial" w:hAnsi="Arial" w:cs="Arial"/>
                <w:b/>
                <w:color w:val="000000"/>
                <w:sz w:val="20"/>
                <w:szCs w:val="20"/>
              </w:rPr>
              <w:t xml:space="preserve"> </w:t>
            </w:r>
          </w:p>
          <w:p w14:paraId="38EE71D7" w14:textId="77777777" w:rsidR="00B85C9A" w:rsidRPr="00845B6B" w:rsidRDefault="00B85C9A">
            <w:pPr>
              <w:rPr>
                <w:rFonts w:ascii="Arial" w:eastAsia="Arial" w:hAnsi="Arial" w:cs="Arial"/>
                <w:b/>
                <w:color w:val="000000"/>
                <w:sz w:val="20"/>
                <w:szCs w:val="20"/>
              </w:rPr>
            </w:pPr>
          </w:p>
        </w:tc>
        <w:tc>
          <w:tcPr>
            <w:tcW w:w="5670" w:type="dxa"/>
          </w:tcPr>
          <w:p w14:paraId="2E92101C" w14:textId="77777777" w:rsidR="00B85C9A" w:rsidRPr="00845B6B" w:rsidRDefault="00B85C9A">
            <w:pPr>
              <w:rPr>
                <w:rFonts w:ascii="Arial" w:eastAsia="Arial" w:hAnsi="Arial" w:cs="Arial"/>
                <w:b/>
                <w:sz w:val="20"/>
                <w:szCs w:val="20"/>
              </w:rPr>
            </w:pPr>
          </w:p>
        </w:tc>
      </w:tr>
      <w:tr w:rsidR="00B85C9A" w:rsidRPr="00845B6B" w14:paraId="44C09392" w14:textId="77777777">
        <w:trPr>
          <w:trHeight w:val="1043"/>
        </w:trPr>
        <w:tc>
          <w:tcPr>
            <w:tcW w:w="4077" w:type="dxa"/>
          </w:tcPr>
          <w:p w14:paraId="4D7F9C88" w14:textId="77777777" w:rsidR="00B85C9A" w:rsidRPr="00845B6B" w:rsidRDefault="00D21F2A">
            <w:pPr>
              <w:rPr>
                <w:rFonts w:ascii="Arial" w:eastAsia="Arial" w:hAnsi="Arial" w:cs="Arial"/>
                <w:b/>
                <w:color w:val="000000"/>
                <w:sz w:val="20"/>
                <w:szCs w:val="20"/>
              </w:rPr>
            </w:pPr>
            <w:r w:rsidRPr="00845B6B">
              <w:rPr>
                <w:rFonts w:ascii="Arial" w:eastAsia="Arial" w:hAnsi="Arial" w:cs="Arial"/>
                <w:b/>
                <w:color w:val="000000"/>
                <w:sz w:val="20"/>
                <w:szCs w:val="20"/>
              </w:rPr>
              <w:t>Current position</w:t>
            </w:r>
          </w:p>
          <w:p w14:paraId="33A4DE2E" w14:textId="77777777" w:rsidR="00B85C9A" w:rsidRPr="00845B6B" w:rsidRDefault="00D21F2A">
            <w:pPr>
              <w:rPr>
                <w:rFonts w:ascii="Arial" w:eastAsia="Arial" w:hAnsi="Arial" w:cs="Arial"/>
                <w:i/>
                <w:sz w:val="20"/>
                <w:szCs w:val="20"/>
              </w:rPr>
            </w:pPr>
            <w:r w:rsidRPr="00845B6B">
              <w:rPr>
                <w:rFonts w:ascii="Arial" w:eastAsia="Arial" w:hAnsi="Arial" w:cs="Arial"/>
                <w:i/>
                <w:sz w:val="20"/>
                <w:szCs w:val="20"/>
              </w:rPr>
              <w:t>(Note that applicants must fulfil eligibility requirements – see footnote 2)</w:t>
            </w:r>
          </w:p>
        </w:tc>
        <w:tc>
          <w:tcPr>
            <w:tcW w:w="5670" w:type="dxa"/>
          </w:tcPr>
          <w:p w14:paraId="56EC5D35" w14:textId="77777777" w:rsidR="00B85C9A" w:rsidRPr="00845B6B" w:rsidRDefault="00B85C9A">
            <w:pPr>
              <w:rPr>
                <w:rFonts w:ascii="Arial" w:eastAsia="Arial" w:hAnsi="Arial" w:cs="Arial"/>
                <w:b/>
                <w:sz w:val="20"/>
                <w:szCs w:val="20"/>
              </w:rPr>
            </w:pPr>
          </w:p>
        </w:tc>
      </w:tr>
      <w:tr w:rsidR="00B85C9A" w:rsidRPr="00845B6B" w14:paraId="5DBCFAC8" w14:textId="77777777">
        <w:tc>
          <w:tcPr>
            <w:tcW w:w="4077" w:type="dxa"/>
          </w:tcPr>
          <w:p w14:paraId="2AEA0F4C" w14:textId="77777777" w:rsidR="00B85C9A" w:rsidRPr="00845B6B" w:rsidRDefault="00D21F2A">
            <w:pPr>
              <w:rPr>
                <w:rFonts w:ascii="Arial" w:eastAsia="Arial" w:hAnsi="Arial" w:cs="Arial"/>
                <w:b/>
                <w:color w:val="000000"/>
                <w:sz w:val="20"/>
                <w:szCs w:val="20"/>
              </w:rPr>
            </w:pPr>
            <w:r w:rsidRPr="00845B6B">
              <w:rPr>
                <w:rFonts w:ascii="Arial" w:eastAsia="Arial" w:hAnsi="Arial" w:cs="Arial"/>
                <w:b/>
                <w:color w:val="000000"/>
                <w:sz w:val="20"/>
                <w:szCs w:val="20"/>
              </w:rPr>
              <w:t>Scholarly URL/Google Scholar</w:t>
            </w:r>
          </w:p>
          <w:p w14:paraId="7059A67B" w14:textId="77777777" w:rsidR="00B85C9A" w:rsidRPr="00845B6B" w:rsidRDefault="00B85C9A">
            <w:pPr>
              <w:rPr>
                <w:rFonts w:ascii="Arial" w:eastAsia="Arial" w:hAnsi="Arial" w:cs="Arial"/>
                <w:b/>
                <w:color w:val="000000"/>
                <w:sz w:val="20"/>
                <w:szCs w:val="20"/>
              </w:rPr>
            </w:pPr>
          </w:p>
        </w:tc>
        <w:tc>
          <w:tcPr>
            <w:tcW w:w="5670" w:type="dxa"/>
          </w:tcPr>
          <w:p w14:paraId="3A54AEA6" w14:textId="77777777" w:rsidR="00B85C9A" w:rsidRPr="00845B6B" w:rsidRDefault="00B85C9A">
            <w:pPr>
              <w:rPr>
                <w:rFonts w:ascii="Arial" w:eastAsia="Arial" w:hAnsi="Arial" w:cs="Arial"/>
                <w:b/>
                <w:sz w:val="20"/>
                <w:szCs w:val="20"/>
              </w:rPr>
            </w:pPr>
          </w:p>
        </w:tc>
      </w:tr>
    </w:tbl>
    <w:p w14:paraId="35EDBAC0" w14:textId="77777777" w:rsidR="00B85C9A" w:rsidRPr="00845B6B" w:rsidRDefault="00B85C9A">
      <w:pPr>
        <w:spacing w:after="0" w:line="240" w:lineRule="auto"/>
        <w:rPr>
          <w:rFonts w:ascii="Arial" w:eastAsia="Arial" w:hAnsi="Arial" w:cs="Arial"/>
          <w:i/>
          <w:sz w:val="20"/>
          <w:szCs w:val="20"/>
        </w:rPr>
      </w:pP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077"/>
        <w:gridCol w:w="5670"/>
      </w:tblGrid>
      <w:tr w:rsidR="00B85C9A" w:rsidRPr="00845B6B" w14:paraId="2C864FB7" w14:textId="77777777">
        <w:tc>
          <w:tcPr>
            <w:tcW w:w="4077" w:type="dxa"/>
          </w:tcPr>
          <w:p w14:paraId="7C222765" w14:textId="77777777" w:rsidR="00B85C9A" w:rsidRPr="00845B6B" w:rsidRDefault="00D21F2A">
            <w:pPr>
              <w:rPr>
                <w:rFonts w:ascii="Arial" w:eastAsia="Arial" w:hAnsi="Arial" w:cs="Arial"/>
                <w:b/>
                <w:color w:val="000000"/>
                <w:sz w:val="20"/>
                <w:szCs w:val="20"/>
              </w:rPr>
            </w:pPr>
            <w:r w:rsidRPr="00845B6B">
              <w:rPr>
                <w:rFonts w:ascii="Arial" w:eastAsia="Arial" w:hAnsi="Arial" w:cs="Arial"/>
                <w:b/>
                <w:sz w:val="20"/>
                <w:szCs w:val="20"/>
              </w:rPr>
              <w:t xml:space="preserve">Name of </w:t>
            </w:r>
            <w:r w:rsidRPr="00845B6B">
              <w:rPr>
                <w:rFonts w:ascii="Arial" w:eastAsia="Arial" w:hAnsi="Arial" w:cs="Arial"/>
                <w:b/>
                <w:color w:val="000000"/>
                <w:sz w:val="20"/>
                <w:szCs w:val="20"/>
              </w:rPr>
              <w:t>Principal Investigator (2)</w:t>
            </w:r>
          </w:p>
          <w:p w14:paraId="454E511E" w14:textId="77777777" w:rsidR="00B85C9A" w:rsidRPr="00845B6B" w:rsidRDefault="00B85C9A">
            <w:pPr>
              <w:rPr>
                <w:rFonts w:ascii="Arial" w:eastAsia="Arial" w:hAnsi="Arial" w:cs="Arial"/>
                <w:b/>
                <w:color w:val="000000"/>
                <w:sz w:val="20"/>
                <w:szCs w:val="20"/>
              </w:rPr>
            </w:pPr>
          </w:p>
        </w:tc>
        <w:tc>
          <w:tcPr>
            <w:tcW w:w="5670" w:type="dxa"/>
          </w:tcPr>
          <w:p w14:paraId="688AB673" w14:textId="77777777" w:rsidR="00B85C9A" w:rsidRPr="00845B6B" w:rsidRDefault="00B85C9A">
            <w:pPr>
              <w:rPr>
                <w:rFonts w:ascii="Arial" w:eastAsia="Arial" w:hAnsi="Arial" w:cs="Arial"/>
                <w:b/>
                <w:sz w:val="20"/>
                <w:szCs w:val="20"/>
              </w:rPr>
            </w:pPr>
          </w:p>
        </w:tc>
      </w:tr>
      <w:tr w:rsidR="00B85C9A" w:rsidRPr="00845B6B" w14:paraId="41048011" w14:textId="77777777">
        <w:tc>
          <w:tcPr>
            <w:tcW w:w="4077" w:type="dxa"/>
          </w:tcPr>
          <w:p w14:paraId="37ACF593" w14:textId="77777777" w:rsidR="00B85C9A" w:rsidRPr="00845B6B" w:rsidRDefault="00D21F2A">
            <w:pPr>
              <w:rPr>
                <w:rFonts w:ascii="Arial" w:eastAsia="Arial" w:hAnsi="Arial" w:cs="Arial"/>
                <w:b/>
                <w:color w:val="000000"/>
                <w:sz w:val="20"/>
                <w:szCs w:val="20"/>
              </w:rPr>
            </w:pPr>
            <w:r w:rsidRPr="00845B6B">
              <w:rPr>
                <w:rFonts w:ascii="Arial" w:eastAsia="Arial" w:hAnsi="Arial" w:cs="Arial"/>
                <w:b/>
                <w:color w:val="000000"/>
                <w:sz w:val="20"/>
                <w:szCs w:val="20"/>
              </w:rPr>
              <w:t>Current position</w:t>
            </w:r>
          </w:p>
          <w:p w14:paraId="0155D6EE" w14:textId="77777777" w:rsidR="00B85C9A" w:rsidRPr="00845B6B" w:rsidRDefault="00B85C9A">
            <w:pPr>
              <w:rPr>
                <w:rFonts w:ascii="Arial" w:eastAsia="Arial" w:hAnsi="Arial" w:cs="Arial"/>
                <w:i/>
                <w:sz w:val="20"/>
                <w:szCs w:val="20"/>
              </w:rPr>
            </w:pPr>
          </w:p>
        </w:tc>
        <w:tc>
          <w:tcPr>
            <w:tcW w:w="5670" w:type="dxa"/>
          </w:tcPr>
          <w:p w14:paraId="552329B9" w14:textId="77777777" w:rsidR="00B85C9A" w:rsidRPr="00845B6B" w:rsidRDefault="00B85C9A">
            <w:pPr>
              <w:rPr>
                <w:rFonts w:ascii="Arial" w:eastAsia="Arial" w:hAnsi="Arial" w:cs="Arial"/>
                <w:b/>
                <w:sz w:val="20"/>
                <w:szCs w:val="20"/>
              </w:rPr>
            </w:pPr>
          </w:p>
        </w:tc>
      </w:tr>
      <w:tr w:rsidR="00B85C9A" w:rsidRPr="00845B6B" w14:paraId="669D1800" w14:textId="77777777">
        <w:tc>
          <w:tcPr>
            <w:tcW w:w="4077" w:type="dxa"/>
          </w:tcPr>
          <w:p w14:paraId="64B1D3A8" w14:textId="77777777" w:rsidR="00B85C9A" w:rsidRPr="00845B6B" w:rsidRDefault="00D21F2A">
            <w:pPr>
              <w:rPr>
                <w:rFonts w:ascii="Arial" w:eastAsia="Arial" w:hAnsi="Arial" w:cs="Arial"/>
                <w:b/>
                <w:color w:val="000000"/>
                <w:sz w:val="20"/>
                <w:szCs w:val="20"/>
              </w:rPr>
            </w:pPr>
            <w:r w:rsidRPr="00845B6B">
              <w:rPr>
                <w:rFonts w:ascii="Arial" w:eastAsia="Arial" w:hAnsi="Arial" w:cs="Arial"/>
                <w:b/>
                <w:color w:val="000000"/>
                <w:sz w:val="20"/>
                <w:szCs w:val="20"/>
              </w:rPr>
              <w:t>Scholarly URL/Google Scholar</w:t>
            </w:r>
          </w:p>
          <w:p w14:paraId="1511B8D0" w14:textId="77777777" w:rsidR="00B85C9A" w:rsidRPr="00845B6B" w:rsidRDefault="00B85C9A">
            <w:pPr>
              <w:rPr>
                <w:rFonts w:ascii="Arial" w:eastAsia="Arial" w:hAnsi="Arial" w:cs="Arial"/>
                <w:b/>
                <w:color w:val="000000"/>
                <w:sz w:val="20"/>
                <w:szCs w:val="20"/>
              </w:rPr>
            </w:pPr>
          </w:p>
        </w:tc>
        <w:tc>
          <w:tcPr>
            <w:tcW w:w="5670" w:type="dxa"/>
          </w:tcPr>
          <w:p w14:paraId="63EBC2CD" w14:textId="77777777" w:rsidR="00B85C9A" w:rsidRPr="00845B6B" w:rsidRDefault="00B85C9A">
            <w:pPr>
              <w:rPr>
                <w:rFonts w:ascii="Arial" w:eastAsia="Arial" w:hAnsi="Arial" w:cs="Arial"/>
                <w:b/>
                <w:sz w:val="20"/>
                <w:szCs w:val="20"/>
              </w:rPr>
            </w:pPr>
          </w:p>
        </w:tc>
      </w:tr>
    </w:tbl>
    <w:p w14:paraId="33AE9690" w14:textId="77777777" w:rsidR="00B85C9A" w:rsidRPr="00845B6B" w:rsidRDefault="00B85C9A">
      <w:pPr>
        <w:pBdr>
          <w:top w:val="nil"/>
          <w:left w:val="nil"/>
          <w:bottom w:val="nil"/>
          <w:right w:val="nil"/>
          <w:between w:val="nil"/>
        </w:pBdr>
        <w:spacing w:after="0" w:line="240" w:lineRule="auto"/>
        <w:ind w:left="284" w:hanging="720"/>
        <w:rPr>
          <w:rFonts w:ascii="Arial" w:eastAsia="Arial" w:hAnsi="Arial" w:cs="Arial"/>
          <w:b/>
          <w:color w:val="000000"/>
          <w:sz w:val="20"/>
          <w:szCs w:val="20"/>
        </w:rPr>
      </w:pPr>
    </w:p>
    <w:p w14:paraId="4BD2CEA1" w14:textId="77777777" w:rsidR="00B85C9A" w:rsidRPr="00845B6B" w:rsidRDefault="00B85C9A">
      <w:pPr>
        <w:spacing w:after="0" w:line="240" w:lineRule="auto"/>
        <w:rPr>
          <w:rFonts w:ascii="Arial" w:eastAsia="Arial" w:hAnsi="Arial" w:cs="Arial"/>
          <w:b/>
          <w:i/>
          <w:sz w:val="20"/>
          <w:szCs w:val="20"/>
        </w:rPr>
      </w:pPr>
    </w:p>
    <w:p w14:paraId="714DD8CB" w14:textId="77777777" w:rsidR="00B85C9A" w:rsidRPr="00845B6B" w:rsidRDefault="00D21F2A">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sidRPr="00845B6B">
        <w:rPr>
          <w:rFonts w:ascii="Arial" w:eastAsia="Arial" w:hAnsi="Arial" w:cs="Arial"/>
          <w:b/>
          <w:sz w:val="20"/>
          <w:szCs w:val="20"/>
        </w:rPr>
        <w:t>Project Title and Acronym</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81"/>
      </w:tblGrid>
      <w:tr w:rsidR="00B85C9A" w:rsidRPr="00845B6B" w14:paraId="71623405" w14:textId="77777777">
        <w:tc>
          <w:tcPr>
            <w:tcW w:w="9781" w:type="dxa"/>
            <w:tcBorders>
              <w:top w:val="single" w:sz="4" w:space="0" w:color="BFBFBF"/>
              <w:left w:val="single" w:sz="4" w:space="0" w:color="BFBFBF"/>
              <w:bottom w:val="single" w:sz="4" w:space="0" w:color="BFBFBF"/>
              <w:right w:val="single" w:sz="4" w:space="0" w:color="BFBFBF"/>
            </w:tcBorders>
          </w:tcPr>
          <w:p w14:paraId="5282C993" w14:textId="77777777" w:rsidR="00B85C9A" w:rsidRPr="00845B6B" w:rsidRDefault="00D21F2A">
            <w:pPr>
              <w:rPr>
                <w:rFonts w:ascii="Arial" w:eastAsia="Arial" w:hAnsi="Arial" w:cs="Arial"/>
                <w:color w:val="000000"/>
                <w:sz w:val="20"/>
                <w:szCs w:val="20"/>
              </w:rPr>
            </w:pPr>
            <w:r w:rsidRPr="00845B6B">
              <w:rPr>
                <w:rFonts w:ascii="Arial" w:eastAsia="Arial" w:hAnsi="Arial" w:cs="Arial"/>
                <w:b/>
                <w:color w:val="000000"/>
                <w:sz w:val="20"/>
                <w:szCs w:val="20"/>
              </w:rPr>
              <w:t>Guidance</w:t>
            </w:r>
            <w:r w:rsidRPr="00845B6B">
              <w:rPr>
                <w:rFonts w:ascii="Arial" w:eastAsia="Arial" w:hAnsi="Arial" w:cs="Arial"/>
                <w:color w:val="000000"/>
                <w:sz w:val="20"/>
                <w:szCs w:val="20"/>
              </w:rPr>
              <w:t>: Please provide project title and acronym</w:t>
            </w:r>
          </w:p>
          <w:p w14:paraId="7E7BE08B" w14:textId="77777777" w:rsidR="00B85C9A" w:rsidRPr="00845B6B" w:rsidRDefault="00B85C9A">
            <w:pPr>
              <w:rPr>
                <w:rFonts w:ascii="Arial" w:eastAsia="Arial" w:hAnsi="Arial" w:cs="Arial"/>
                <w:b/>
                <w:color w:val="000000"/>
                <w:sz w:val="20"/>
                <w:szCs w:val="20"/>
              </w:rPr>
            </w:pPr>
          </w:p>
        </w:tc>
      </w:tr>
    </w:tbl>
    <w:p w14:paraId="5F72AA03" w14:textId="77777777" w:rsidR="00B85C9A" w:rsidRPr="00845B6B" w:rsidRDefault="00B85C9A">
      <w:pPr>
        <w:pBdr>
          <w:top w:val="nil"/>
          <w:left w:val="nil"/>
          <w:bottom w:val="nil"/>
          <w:right w:val="nil"/>
          <w:between w:val="nil"/>
        </w:pBdr>
        <w:spacing w:after="0" w:line="240" w:lineRule="auto"/>
        <w:ind w:left="720"/>
        <w:rPr>
          <w:rFonts w:ascii="Arial" w:eastAsia="Arial" w:hAnsi="Arial" w:cs="Arial"/>
          <w:b/>
          <w:color w:val="000000"/>
          <w:sz w:val="20"/>
          <w:szCs w:val="20"/>
        </w:rPr>
      </w:pPr>
    </w:p>
    <w:p w14:paraId="4CF11B37" w14:textId="77777777" w:rsidR="00B85C9A" w:rsidRPr="00845B6B" w:rsidRDefault="00D21F2A">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sidRPr="00845B6B">
        <w:rPr>
          <w:rFonts w:ascii="Arial" w:eastAsia="Arial" w:hAnsi="Arial" w:cs="Arial"/>
          <w:b/>
          <w:color w:val="000000"/>
          <w:sz w:val="20"/>
          <w:szCs w:val="20"/>
        </w:rPr>
        <w:t>Abstract</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9747"/>
      </w:tblGrid>
      <w:tr w:rsidR="00B85C9A" w:rsidRPr="00845B6B" w14:paraId="4E6FF6D1" w14:textId="77777777">
        <w:tc>
          <w:tcPr>
            <w:tcW w:w="9747" w:type="dxa"/>
          </w:tcPr>
          <w:p w14:paraId="58ADFCEC" w14:textId="77777777" w:rsidR="00B85C9A" w:rsidRPr="00845B6B" w:rsidRDefault="00D21F2A">
            <w:pPr>
              <w:rPr>
                <w:rFonts w:ascii="Arial" w:eastAsia="Arial" w:hAnsi="Arial" w:cs="Arial"/>
                <w:sz w:val="20"/>
                <w:szCs w:val="20"/>
              </w:rPr>
            </w:pPr>
            <w:r w:rsidRPr="00845B6B">
              <w:rPr>
                <w:rFonts w:ascii="Arial" w:eastAsia="Arial" w:hAnsi="Arial" w:cs="Arial"/>
                <w:b/>
                <w:sz w:val="20"/>
                <w:szCs w:val="20"/>
              </w:rPr>
              <w:t>Guidance</w:t>
            </w:r>
            <w:r w:rsidRPr="00845B6B">
              <w:rPr>
                <w:rFonts w:ascii="Arial" w:eastAsia="Arial" w:hAnsi="Arial" w:cs="Arial"/>
                <w:sz w:val="20"/>
                <w:szCs w:val="20"/>
              </w:rPr>
              <w:t>: Summary of the main goals of the project, in a clear and concise manner, for the benefit of reviewers. This summary should not exceed 1600 characters, including spaces.</w:t>
            </w:r>
          </w:p>
          <w:p w14:paraId="25CCD1D0" w14:textId="77777777" w:rsidR="00B85C9A" w:rsidRPr="00845B6B" w:rsidRDefault="00B85C9A">
            <w:pPr>
              <w:rPr>
                <w:rFonts w:ascii="Arial" w:eastAsia="Arial" w:hAnsi="Arial" w:cs="Arial"/>
                <w:sz w:val="20"/>
                <w:szCs w:val="20"/>
              </w:rPr>
            </w:pPr>
          </w:p>
          <w:p w14:paraId="3D99D781" w14:textId="77777777" w:rsidR="00B85C9A" w:rsidRPr="00845B6B" w:rsidRDefault="00B85C9A">
            <w:pPr>
              <w:rPr>
                <w:rFonts w:ascii="Arial" w:eastAsia="Arial" w:hAnsi="Arial" w:cs="Arial"/>
                <w:b/>
                <w:sz w:val="20"/>
                <w:szCs w:val="20"/>
              </w:rPr>
            </w:pPr>
          </w:p>
          <w:p w14:paraId="51ED3984" w14:textId="77777777" w:rsidR="00B85C9A" w:rsidRPr="00845B6B" w:rsidRDefault="00B85C9A">
            <w:pPr>
              <w:rPr>
                <w:rFonts w:ascii="Arial" w:eastAsia="Arial" w:hAnsi="Arial" w:cs="Arial"/>
                <w:b/>
                <w:sz w:val="20"/>
                <w:szCs w:val="20"/>
              </w:rPr>
            </w:pPr>
          </w:p>
          <w:p w14:paraId="14C46C00" w14:textId="77777777" w:rsidR="00B85C9A" w:rsidRPr="00845B6B" w:rsidRDefault="00B85C9A">
            <w:pPr>
              <w:rPr>
                <w:rFonts w:ascii="Arial" w:eastAsia="Arial" w:hAnsi="Arial" w:cs="Arial"/>
                <w:b/>
                <w:sz w:val="20"/>
                <w:szCs w:val="20"/>
              </w:rPr>
            </w:pPr>
          </w:p>
        </w:tc>
      </w:tr>
    </w:tbl>
    <w:p w14:paraId="385CA052" w14:textId="77777777" w:rsidR="00B85C9A" w:rsidRPr="00845B6B" w:rsidRDefault="00B85C9A">
      <w:pPr>
        <w:pStyle w:val="Subtitle"/>
        <w:ind w:left="720"/>
        <w:rPr>
          <w:color w:val="000000"/>
          <w:sz w:val="20"/>
          <w:szCs w:val="20"/>
        </w:rPr>
      </w:pPr>
    </w:p>
    <w:p w14:paraId="547F2EF2" w14:textId="77777777" w:rsidR="00B85C9A" w:rsidRPr="00845B6B" w:rsidRDefault="00D21F2A">
      <w:pPr>
        <w:pStyle w:val="Subtitle"/>
        <w:numPr>
          <w:ilvl w:val="0"/>
          <w:numId w:val="1"/>
        </w:numPr>
        <w:rPr>
          <w:color w:val="000000"/>
          <w:sz w:val="20"/>
          <w:szCs w:val="20"/>
        </w:rPr>
      </w:pPr>
      <w:r w:rsidRPr="00845B6B">
        <w:rPr>
          <w:color w:val="000000"/>
          <w:sz w:val="20"/>
          <w:szCs w:val="20"/>
        </w:rPr>
        <w:t xml:space="preserve">Description of the research project </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9747"/>
      </w:tblGrid>
      <w:tr w:rsidR="00B85C9A" w:rsidRPr="00845B6B" w14:paraId="0F794857" w14:textId="77777777">
        <w:tc>
          <w:tcPr>
            <w:tcW w:w="9747" w:type="dxa"/>
          </w:tcPr>
          <w:p w14:paraId="2E38ECDB" w14:textId="00833699" w:rsidR="00B85C9A" w:rsidRPr="00845B6B" w:rsidRDefault="00D21F2A">
            <w:pPr>
              <w:jc w:val="both"/>
              <w:rPr>
                <w:rFonts w:ascii="Arial" w:eastAsia="Arial" w:hAnsi="Arial" w:cs="Arial"/>
                <w:b/>
                <w:sz w:val="20"/>
                <w:szCs w:val="20"/>
              </w:rPr>
            </w:pPr>
            <w:r w:rsidRPr="00845B6B">
              <w:rPr>
                <w:rFonts w:ascii="Arial" w:eastAsia="Arial" w:hAnsi="Arial" w:cs="Arial"/>
                <w:b/>
                <w:sz w:val="20"/>
                <w:szCs w:val="20"/>
              </w:rPr>
              <w:t xml:space="preserve">Guidance: </w:t>
            </w:r>
            <w:r w:rsidRPr="00845B6B">
              <w:rPr>
                <w:rFonts w:ascii="Arial" w:eastAsia="Arial" w:hAnsi="Arial" w:cs="Arial"/>
                <w:sz w:val="20"/>
                <w:szCs w:val="20"/>
              </w:rPr>
              <w:t>Description of the scientific project, how the project fits with the call’s theme for this application cycle, quality and originality of the project, interdisciplinarity, objectives, scientific methodology, expected results and their meaning and future perspectives. Explain the added value of the doctoral candidates’ projects in the overall project. Explain the relation between the project and the research themes of the laboratory</w:t>
            </w:r>
            <w:r w:rsidRPr="00845B6B">
              <w:rPr>
                <w:rFonts w:ascii="Arial" w:eastAsia="Arial" w:hAnsi="Arial" w:cs="Arial"/>
                <w:b/>
                <w:sz w:val="20"/>
                <w:szCs w:val="20"/>
              </w:rPr>
              <w:t>. Describe why the project requires and benefits from the I</w:t>
            </w:r>
            <w:r w:rsidR="00CF1DF2" w:rsidRPr="00845B6B">
              <w:rPr>
                <w:rFonts w:ascii="Arial" w:eastAsia="Arial" w:hAnsi="Arial" w:cs="Arial"/>
                <w:b/>
                <w:sz w:val="20"/>
                <w:szCs w:val="20"/>
              </w:rPr>
              <w:t>mperial</w:t>
            </w:r>
            <w:r w:rsidRPr="00845B6B">
              <w:rPr>
                <w:rFonts w:ascii="Arial" w:eastAsia="Arial" w:hAnsi="Arial" w:cs="Arial"/>
                <w:b/>
                <w:sz w:val="20"/>
                <w:szCs w:val="20"/>
              </w:rPr>
              <w:t>-TUM collaboration. If there are existing collaborations between the two PIs/research groups, please briefly describe these in the proposal.</w:t>
            </w:r>
          </w:p>
          <w:p w14:paraId="58E35976" w14:textId="77777777" w:rsidR="00B85C9A" w:rsidRPr="00845B6B" w:rsidRDefault="00B85C9A">
            <w:pPr>
              <w:rPr>
                <w:rFonts w:ascii="Arial" w:eastAsia="Arial" w:hAnsi="Arial" w:cs="Arial"/>
                <w:b/>
                <w:sz w:val="20"/>
                <w:szCs w:val="20"/>
              </w:rPr>
            </w:pPr>
          </w:p>
          <w:p w14:paraId="24EBDDC8" w14:textId="77777777" w:rsidR="00B85C9A" w:rsidRPr="00845B6B" w:rsidRDefault="00B85C9A">
            <w:pPr>
              <w:rPr>
                <w:rFonts w:ascii="Arial" w:eastAsia="Arial" w:hAnsi="Arial" w:cs="Arial"/>
                <w:b/>
                <w:sz w:val="20"/>
                <w:szCs w:val="20"/>
              </w:rPr>
            </w:pPr>
          </w:p>
          <w:p w14:paraId="07A81A4D" w14:textId="77777777" w:rsidR="00B85C9A" w:rsidRPr="00845B6B" w:rsidRDefault="00B85C9A">
            <w:pPr>
              <w:rPr>
                <w:rFonts w:ascii="Arial" w:eastAsia="Arial" w:hAnsi="Arial" w:cs="Arial"/>
                <w:b/>
                <w:sz w:val="20"/>
                <w:szCs w:val="20"/>
              </w:rPr>
            </w:pPr>
          </w:p>
          <w:p w14:paraId="5705AAE0" w14:textId="77777777" w:rsidR="00B85C9A" w:rsidRPr="00845B6B" w:rsidRDefault="00B85C9A">
            <w:pPr>
              <w:rPr>
                <w:rFonts w:ascii="Arial" w:eastAsia="Arial" w:hAnsi="Arial" w:cs="Arial"/>
                <w:b/>
                <w:sz w:val="20"/>
                <w:szCs w:val="20"/>
              </w:rPr>
            </w:pPr>
          </w:p>
        </w:tc>
      </w:tr>
    </w:tbl>
    <w:p w14:paraId="3AD8F9D6" w14:textId="77777777" w:rsidR="00B85C9A" w:rsidRPr="00845B6B" w:rsidRDefault="00B85C9A">
      <w:pPr>
        <w:pStyle w:val="Subtitle"/>
        <w:rPr>
          <w:sz w:val="20"/>
          <w:szCs w:val="20"/>
        </w:rPr>
      </w:pPr>
    </w:p>
    <w:p w14:paraId="30F5647B" w14:textId="77777777" w:rsidR="00B85C9A" w:rsidRPr="00845B6B" w:rsidRDefault="00B85C9A">
      <w:pPr>
        <w:rPr>
          <w:rFonts w:ascii="Arial" w:hAnsi="Arial" w:cs="Arial"/>
          <w:sz w:val="20"/>
          <w:szCs w:val="20"/>
        </w:rPr>
      </w:pPr>
    </w:p>
    <w:p w14:paraId="511C7F13" w14:textId="77777777" w:rsidR="00B85C9A" w:rsidRPr="00845B6B" w:rsidRDefault="00D21F2A">
      <w:pPr>
        <w:pStyle w:val="Subtitle"/>
        <w:numPr>
          <w:ilvl w:val="0"/>
          <w:numId w:val="1"/>
        </w:numPr>
        <w:rPr>
          <w:color w:val="000000"/>
          <w:sz w:val="20"/>
          <w:szCs w:val="20"/>
        </w:rPr>
      </w:pPr>
      <w:r w:rsidRPr="00845B6B">
        <w:rPr>
          <w:color w:val="000000"/>
          <w:sz w:val="20"/>
          <w:szCs w:val="20"/>
        </w:rPr>
        <w:t>How does the project impact the current state-of-the-art and how does it aim to go beyond it</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9747"/>
      </w:tblGrid>
      <w:tr w:rsidR="00B85C9A" w:rsidRPr="00845B6B" w14:paraId="3BE28ED5" w14:textId="77777777">
        <w:tc>
          <w:tcPr>
            <w:tcW w:w="9747" w:type="dxa"/>
          </w:tcPr>
          <w:p w14:paraId="4D43E52D" w14:textId="77777777" w:rsidR="00B85C9A" w:rsidRPr="00845B6B" w:rsidRDefault="00D21F2A">
            <w:pPr>
              <w:jc w:val="both"/>
              <w:rPr>
                <w:rFonts w:ascii="Arial" w:eastAsia="Arial" w:hAnsi="Arial" w:cs="Arial"/>
                <w:sz w:val="20"/>
                <w:szCs w:val="20"/>
              </w:rPr>
            </w:pPr>
            <w:r w:rsidRPr="00845B6B">
              <w:rPr>
                <w:rFonts w:ascii="Arial" w:eastAsia="Arial" w:hAnsi="Arial" w:cs="Arial"/>
                <w:b/>
                <w:sz w:val="20"/>
                <w:szCs w:val="20"/>
              </w:rPr>
              <w:t xml:space="preserve">Guidance: </w:t>
            </w:r>
            <w:r w:rsidRPr="00845B6B">
              <w:rPr>
                <w:rFonts w:ascii="Arial" w:eastAsia="Arial" w:hAnsi="Arial" w:cs="Arial"/>
                <w:sz w:val="20"/>
                <w:szCs w:val="20"/>
              </w:rPr>
              <w:t>Describe how the intended collaboration and planned activities will advance the current state-of-the-art.</w:t>
            </w:r>
          </w:p>
          <w:p w14:paraId="40BBD10E" w14:textId="77777777" w:rsidR="00B85C9A" w:rsidRPr="00845B6B" w:rsidRDefault="00B85C9A">
            <w:pPr>
              <w:rPr>
                <w:rFonts w:ascii="Arial" w:eastAsia="Arial" w:hAnsi="Arial" w:cs="Arial"/>
                <w:b/>
                <w:sz w:val="20"/>
                <w:szCs w:val="20"/>
              </w:rPr>
            </w:pPr>
          </w:p>
          <w:p w14:paraId="004FDA89" w14:textId="77777777" w:rsidR="00B85C9A" w:rsidRPr="00845B6B" w:rsidRDefault="00B85C9A">
            <w:pPr>
              <w:rPr>
                <w:rFonts w:ascii="Arial" w:eastAsia="Arial" w:hAnsi="Arial" w:cs="Arial"/>
                <w:b/>
                <w:sz w:val="20"/>
                <w:szCs w:val="20"/>
              </w:rPr>
            </w:pPr>
          </w:p>
          <w:p w14:paraId="127F6216" w14:textId="77777777" w:rsidR="00B85C9A" w:rsidRPr="00845B6B" w:rsidRDefault="00B85C9A">
            <w:pPr>
              <w:rPr>
                <w:rFonts w:ascii="Arial" w:eastAsia="Arial" w:hAnsi="Arial" w:cs="Arial"/>
                <w:b/>
                <w:sz w:val="20"/>
                <w:szCs w:val="20"/>
              </w:rPr>
            </w:pPr>
          </w:p>
        </w:tc>
      </w:tr>
    </w:tbl>
    <w:p w14:paraId="7D8E42FE" w14:textId="77777777" w:rsidR="00B85C9A" w:rsidRPr="00845B6B" w:rsidRDefault="00B85C9A">
      <w:pPr>
        <w:pStyle w:val="Subtitle"/>
        <w:rPr>
          <w:sz w:val="20"/>
          <w:szCs w:val="20"/>
        </w:rPr>
      </w:pPr>
    </w:p>
    <w:p w14:paraId="55AD16D7" w14:textId="77777777" w:rsidR="00B85C9A" w:rsidRPr="00845B6B" w:rsidRDefault="00D21F2A">
      <w:pPr>
        <w:pStyle w:val="Subtitle"/>
        <w:numPr>
          <w:ilvl w:val="0"/>
          <w:numId w:val="1"/>
        </w:numPr>
        <w:rPr>
          <w:color w:val="000000"/>
          <w:sz w:val="20"/>
          <w:szCs w:val="20"/>
        </w:rPr>
      </w:pPr>
      <w:r w:rsidRPr="00845B6B">
        <w:rPr>
          <w:color w:val="000000"/>
          <w:sz w:val="20"/>
          <w:szCs w:val="20"/>
        </w:rPr>
        <w:t>Describe how the co-supervision will be planned and implemented</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9747"/>
      </w:tblGrid>
      <w:tr w:rsidR="00B85C9A" w:rsidRPr="00845B6B" w14:paraId="2696A821" w14:textId="77777777">
        <w:tc>
          <w:tcPr>
            <w:tcW w:w="9747" w:type="dxa"/>
          </w:tcPr>
          <w:p w14:paraId="6C5206A7" w14:textId="77777777" w:rsidR="00B85C9A" w:rsidRPr="00845B6B" w:rsidRDefault="00D21F2A">
            <w:pPr>
              <w:pBdr>
                <w:top w:val="nil"/>
                <w:left w:val="nil"/>
                <w:bottom w:val="nil"/>
                <w:right w:val="nil"/>
                <w:between w:val="nil"/>
              </w:pBdr>
              <w:rPr>
                <w:rFonts w:ascii="Arial" w:eastAsia="Arial" w:hAnsi="Arial" w:cs="Arial"/>
                <w:sz w:val="20"/>
                <w:szCs w:val="20"/>
              </w:rPr>
            </w:pPr>
            <w:r w:rsidRPr="00845B6B">
              <w:rPr>
                <w:rFonts w:ascii="Arial" w:eastAsia="Arial" w:hAnsi="Arial" w:cs="Arial"/>
                <w:b/>
                <w:sz w:val="20"/>
                <w:szCs w:val="20"/>
              </w:rPr>
              <w:t xml:space="preserve">Guidance: </w:t>
            </w:r>
            <w:r w:rsidRPr="00845B6B">
              <w:rPr>
                <w:rFonts w:ascii="Arial" w:eastAsia="Arial" w:hAnsi="Arial" w:cs="Arial"/>
                <w:sz w:val="20"/>
                <w:szCs w:val="20"/>
              </w:rPr>
              <w:t>Describe the planned activities in the framework of the project to implement the co-supervision of doctoral candidates and provide a timetable. If PIs have previously supervised doctoral candidates, please characterise the track record of support and mentorship of these candidates (supporting candidate’s or joint PI-candidate publications, etc.). Explain how these activities will help achieve the aims of the project. This part should include explicit lines regarding the planned travel of the PIs and the doctoral candidates to the other country and the expected period of stay in the partner University, and how it will complement and impact the activities planned.</w:t>
            </w:r>
          </w:p>
          <w:p w14:paraId="21D618A0" w14:textId="77777777" w:rsidR="00B85C9A" w:rsidRPr="00845B6B" w:rsidRDefault="00B85C9A">
            <w:pPr>
              <w:rPr>
                <w:rFonts w:ascii="Arial" w:eastAsia="Arial" w:hAnsi="Arial" w:cs="Arial"/>
                <w:b/>
                <w:sz w:val="20"/>
                <w:szCs w:val="20"/>
              </w:rPr>
            </w:pPr>
          </w:p>
          <w:p w14:paraId="2D7B7197" w14:textId="77777777" w:rsidR="00B85C9A" w:rsidRPr="00845B6B" w:rsidRDefault="00B85C9A">
            <w:pPr>
              <w:rPr>
                <w:rFonts w:ascii="Arial" w:eastAsia="Arial" w:hAnsi="Arial" w:cs="Arial"/>
                <w:b/>
                <w:sz w:val="20"/>
                <w:szCs w:val="20"/>
              </w:rPr>
            </w:pPr>
          </w:p>
          <w:p w14:paraId="73C181EC" w14:textId="77777777" w:rsidR="00B85C9A" w:rsidRPr="00845B6B" w:rsidRDefault="00B85C9A">
            <w:pPr>
              <w:rPr>
                <w:rFonts w:ascii="Arial" w:eastAsia="Arial" w:hAnsi="Arial" w:cs="Arial"/>
                <w:b/>
                <w:sz w:val="20"/>
                <w:szCs w:val="20"/>
              </w:rPr>
            </w:pPr>
          </w:p>
          <w:p w14:paraId="61A2334B" w14:textId="77777777" w:rsidR="00B85C9A" w:rsidRPr="00845B6B" w:rsidRDefault="00B85C9A">
            <w:pPr>
              <w:rPr>
                <w:rFonts w:ascii="Arial" w:eastAsia="Arial" w:hAnsi="Arial" w:cs="Arial"/>
                <w:b/>
                <w:sz w:val="20"/>
                <w:szCs w:val="20"/>
              </w:rPr>
            </w:pPr>
          </w:p>
        </w:tc>
      </w:tr>
    </w:tbl>
    <w:p w14:paraId="7CBCB255" w14:textId="77777777" w:rsidR="00B85C9A" w:rsidRPr="00845B6B" w:rsidRDefault="00B85C9A">
      <w:pPr>
        <w:pStyle w:val="Subtitle"/>
        <w:rPr>
          <w:sz w:val="20"/>
          <w:szCs w:val="20"/>
        </w:rPr>
      </w:pPr>
    </w:p>
    <w:p w14:paraId="069B2905" w14:textId="52A4F3C5" w:rsidR="00032583" w:rsidRPr="00845B6B" w:rsidRDefault="00032583" w:rsidP="00032583">
      <w:pPr>
        <w:numPr>
          <w:ilvl w:val="0"/>
          <w:numId w:val="1"/>
        </w:numPr>
        <w:pBdr>
          <w:top w:val="nil"/>
          <w:left w:val="nil"/>
          <w:bottom w:val="nil"/>
          <w:right w:val="nil"/>
          <w:between w:val="nil"/>
        </w:pBdr>
        <w:spacing w:after="0"/>
        <w:jc w:val="both"/>
        <w:rPr>
          <w:rFonts w:ascii="Arial" w:hAnsi="Arial" w:cs="Arial"/>
          <w:b/>
          <w:bCs/>
          <w:color w:val="000000"/>
          <w:sz w:val="20"/>
          <w:szCs w:val="20"/>
        </w:rPr>
      </w:pPr>
      <w:r w:rsidRPr="00845B6B">
        <w:rPr>
          <w:rFonts w:ascii="Arial" w:eastAsia="Arial" w:hAnsi="Arial" w:cs="Arial"/>
          <w:b/>
          <w:bCs/>
          <w:color w:val="000000"/>
          <w:sz w:val="20"/>
          <w:szCs w:val="20"/>
        </w:rPr>
        <w:t xml:space="preserve">Commitment to actively engaging with the programme’s training and development activities and supporting </w:t>
      </w:r>
      <w:r w:rsidR="009D3F72" w:rsidRPr="00845B6B">
        <w:rPr>
          <w:rFonts w:ascii="Arial" w:eastAsia="Arial" w:hAnsi="Arial" w:cs="Arial"/>
          <w:b/>
          <w:bCs/>
          <w:color w:val="000000"/>
          <w:sz w:val="20"/>
          <w:szCs w:val="20"/>
        </w:rPr>
        <w:t>doctoral</w:t>
      </w:r>
      <w:r w:rsidRPr="00845B6B">
        <w:rPr>
          <w:rFonts w:ascii="Arial" w:eastAsia="Arial" w:hAnsi="Arial" w:cs="Arial"/>
          <w:b/>
          <w:bCs/>
          <w:color w:val="000000"/>
          <w:sz w:val="20"/>
          <w:szCs w:val="20"/>
        </w:rPr>
        <w:t xml:space="preserve"> candidates to engage fully in the programme. </w:t>
      </w:r>
    </w:p>
    <w:p w14:paraId="733B1B03" w14:textId="77777777" w:rsidR="00032583" w:rsidRPr="00845B6B" w:rsidRDefault="00032583" w:rsidP="00032583">
      <w:pPr>
        <w:pStyle w:val="Subtitle"/>
        <w:rPr>
          <w:color w:val="000000"/>
          <w:sz w:val="20"/>
          <w:szCs w:val="20"/>
        </w:rPr>
      </w:pPr>
    </w:p>
    <w:p w14:paraId="534C1D7E" w14:textId="324ACC3B" w:rsidR="00032583" w:rsidRPr="00845B6B" w:rsidRDefault="00032583" w:rsidP="00032583">
      <w:pPr>
        <w:pBdr>
          <w:top w:val="nil"/>
          <w:left w:val="nil"/>
          <w:bottom w:val="nil"/>
          <w:right w:val="nil"/>
          <w:between w:val="nil"/>
        </w:pBdr>
        <w:rPr>
          <w:rFonts w:ascii="Arial" w:eastAsia="Arial" w:hAnsi="Arial" w:cs="Arial"/>
          <w:color w:val="000000"/>
          <w:sz w:val="20"/>
          <w:szCs w:val="20"/>
        </w:rPr>
      </w:pPr>
      <w:r w:rsidRPr="00845B6B">
        <w:rPr>
          <w:rFonts w:ascii="Arial" w:eastAsia="Arial" w:hAnsi="Arial" w:cs="Arial"/>
          <w:noProof/>
          <w:sz w:val="20"/>
          <w:szCs w:val="20"/>
          <w:lang w:val="de-DE"/>
        </w:rPr>
        <w:lastRenderedPageBreak/>
        <mc:AlternateContent>
          <mc:Choice Requires="wps">
            <w:drawing>
              <wp:anchor distT="45720" distB="45720" distL="114300" distR="114300" simplePos="0" relativeHeight="251660291" behindDoc="0" locked="0" layoutInCell="1" allowOverlap="1" wp14:anchorId="4BCF7B5C" wp14:editId="650E8EAE">
                <wp:simplePos x="0" y="0"/>
                <wp:positionH relativeFrom="margin">
                  <wp:align>right</wp:align>
                </wp:positionH>
                <wp:positionV relativeFrom="paragraph">
                  <wp:posOffset>393700</wp:posOffset>
                </wp:positionV>
                <wp:extent cx="6172200" cy="2133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33600"/>
                        </a:xfrm>
                        <a:prstGeom prst="rect">
                          <a:avLst/>
                        </a:prstGeom>
                        <a:solidFill>
                          <a:srgbClr val="FFFFFF"/>
                        </a:solidFill>
                        <a:ln w="9525">
                          <a:solidFill>
                            <a:srgbClr val="000000"/>
                          </a:solidFill>
                          <a:miter lim="800000"/>
                          <a:headEnd/>
                          <a:tailEnd/>
                        </a:ln>
                      </wps:spPr>
                      <wps:txbx>
                        <w:txbxContent>
                          <w:p w14:paraId="46D80C8D" w14:textId="5A793455" w:rsidR="00032583" w:rsidRDefault="00032583" w:rsidP="00032583">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 xml:space="preserve">Guidance: </w:t>
                            </w:r>
                            <w:r w:rsidRPr="00FC1E66">
                              <w:rPr>
                                <w:rFonts w:ascii="Arial" w:eastAsia="Arial" w:hAnsi="Arial" w:cs="Arial"/>
                                <w:bCs/>
                                <w:sz w:val="20"/>
                                <w:szCs w:val="20"/>
                              </w:rPr>
                              <w:t>The programme aims to</w:t>
                            </w:r>
                            <w:r>
                              <w:rPr>
                                <w:rFonts w:ascii="Arial" w:eastAsia="Arial" w:hAnsi="Arial" w:cs="Arial"/>
                                <w:bCs/>
                                <w:sz w:val="20"/>
                                <w:szCs w:val="20"/>
                              </w:rPr>
                              <w:t xml:space="preserve"> not only have collaborative projects with co-supervision but to jointly train and develop a cohort of </w:t>
                            </w:r>
                            <w:r w:rsidR="009D3F72">
                              <w:rPr>
                                <w:rFonts w:ascii="Arial" w:eastAsia="Arial" w:hAnsi="Arial" w:cs="Arial"/>
                                <w:bCs/>
                                <w:sz w:val="20"/>
                                <w:szCs w:val="20"/>
                              </w:rPr>
                              <w:t xml:space="preserve">doctoral </w:t>
                            </w:r>
                            <w:r>
                              <w:rPr>
                                <w:rFonts w:ascii="Arial" w:eastAsia="Arial" w:hAnsi="Arial" w:cs="Arial"/>
                                <w:bCs/>
                                <w:sz w:val="20"/>
                                <w:szCs w:val="20"/>
                              </w:rPr>
                              <w:t>candidates</w:t>
                            </w:r>
                            <w:r w:rsidR="009D3F72">
                              <w:rPr>
                                <w:rFonts w:ascii="Arial" w:eastAsia="Arial" w:hAnsi="Arial" w:cs="Arial"/>
                                <w:bCs/>
                                <w:sz w:val="20"/>
                                <w:szCs w:val="20"/>
                              </w:rPr>
                              <w:t>,</w:t>
                            </w:r>
                            <w:r>
                              <w:rPr>
                                <w:rFonts w:ascii="Arial" w:eastAsia="Arial" w:hAnsi="Arial" w:cs="Arial"/>
                                <w:bCs/>
                                <w:sz w:val="20"/>
                                <w:szCs w:val="20"/>
                              </w:rPr>
                              <w:t xml:space="preserve"> </w:t>
                            </w:r>
                            <w:r w:rsidR="009D3F72">
                              <w:rPr>
                                <w:rFonts w:ascii="Arial" w:eastAsia="Arial" w:hAnsi="Arial" w:cs="Arial"/>
                                <w:bCs/>
                                <w:sz w:val="20"/>
                                <w:szCs w:val="20"/>
                              </w:rPr>
                              <w:t xml:space="preserve">to develop a uniquely engaged cohort rather than a collection of individual projects, </w:t>
                            </w:r>
                            <w:r w:rsidR="004C0B4A">
                              <w:rPr>
                                <w:rFonts w:ascii="Arial" w:eastAsia="Arial" w:hAnsi="Arial" w:cs="Arial"/>
                                <w:bCs/>
                                <w:sz w:val="20"/>
                                <w:szCs w:val="20"/>
                              </w:rPr>
                              <w:t xml:space="preserve">which </w:t>
                            </w:r>
                            <w:r w:rsidR="009D3F72">
                              <w:rPr>
                                <w:rFonts w:ascii="Arial" w:eastAsia="Arial" w:hAnsi="Arial" w:cs="Arial"/>
                                <w:bCs/>
                                <w:sz w:val="20"/>
                                <w:szCs w:val="20"/>
                              </w:rPr>
                              <w:t xml:space="preserve">can help foster better outcomes for the projects and help develop a </w:t>
                            </w:r>
                            <w:r>
                              <w:rPr>
                                <w:rFonts w:ascii="Arial" w:eastAsia="Arial" w:hAnsi="Arial" w:cs="Arial"/>
                                <w:bCs/>
                                <w:sz w:val="20"/>
                                <w:szCs w:val="20"/>
                              </w:rPr>
                              <w:t xml:space="preserve">cluster of excellence.  As such, PIs who apply need to </w:t>
                            </w:r>
                            <w:r w:rsidR="004C0B4A">
                              <w:rPr>
                                <w:rFonts w:ascii="Arial" w:eastAsia="Arial" w:hAnsi="Arial" w:cs="Arial"/>
                                <w:bCs/>
                                <w:sz w:val="20"/>
                                <w:szCs w:val="20"/>
                              </w:rPr>
                              <w:t>confirm their</w:t>
                            </w:r>
                            <w:r>
                              <w:rPr>
                                <w:rFonts w:ascii="Arial" w:eastAsia="Arial" w:hAnsi="Arial" w:cs="Arial"/>
                                <w:bCs/>
                                <w:sz w:val="20"/>
                                <w:szCs w:val="20"/>
                              </w:rPr>
                              <w:t xml:space="preserve"> commitment to actively engaging in online and in-person </w:t>
                            </w:r>
                            <w:r w:rsidR="004C0B4A">
                              <w:rPr>
                                <w:rFonts w:ascii="Arial" w:eastAsia="Arial" w:hAnsi="Arial" w:cs="Arial"/>
                                <w:bCs/>
                                <w:sz w:val="20"/>
                                <w:szCs w:val="20"/>
                              </w:rPr>
                              <w:t xml:space="preserve">co-supervision activities and </w:t>
                            </w:r>
                            <w:r>
                              <w:rPr>
                                <w:rFonts w:ascii="Arial" w:eastAsia="Arial" w:hAnsi="Arial" w:cs="Arial"/>
                                <w:bCs/>
                                <w:sz w:val="20"/>
                                <w:szCs w:val="20"/>
                              </w:rPr>
                              <w:t xml:space="preserve">training opportunities including seasonal schools, the annual symposium, </w:t>
                            </w:r>
                            <w:r>
                              <w:rPr>
                                <w:rFonts w:ascii="Arial" w:eastAsia="Arial" w:hAnsi="Arial" w:cs="Arial"/>
                                <w:color w:val="000000"/>
                                <w:sz w:val="20"/>
                                <w:szCs w:val="20"/>
                              </w:rPr>
                              <w:t xml:space="preserve">etc. </w:t>
                            </w:r>
                            <w:r w:rsidR="004C0B4A">
                              <w:rPr>
                                <w:rFonts w:ascii="Arial" w:eastAsia="Arial" w:hAnsi="Arial" w:cs="Arial"/>
                                <w:color w:val="000000"/>
                                <w:sz w:val="20"/>
                                <w:szCs w:val="20"/>
                              </w:rPr>
                              <w:t xml:space="preserve"> </w:t>
                            </w:r>
                            <w:r w:rsidR="009D3F72">
                              <w:rPr>
                                <w:rFonts w:ascii="Arial" w:eastAsia="Arial" w:hAnsi="Arial" w:cs="Arial"/>
                                <w:color w:val="000000"/>
                                <w:sz w:val="20"/>
                                <w:szCs w:val="20"/>
                              </w:rPr>
                              <w:t xml:space="preserve">Please note why this approach is appealing to you and your project. </w:t>
                            </w:r>
                            <w:r w:rsidR="004C0B4A">
                              <w:rPr>
                                <w:rFonts w:ascii="Arial" w:eastAsia="Arial" w:hAnsi="Arial" w:cs="Arial"/>
                                <w:color w:val="000000"/>
                                <w:sz w:val="20"/>
                                <w:szCs w:val="20"/>
                              </w:rPr>
                              <w:t xml:space="preserve">In addition, if you have any suggestions for training </w:t>
                            </w:r>
                            <w:r>
                              <w:rPr>
                                <w:rFonts w:ascii="Arial" w:eastAsia="Arial" w:hAnsi="Arial" w:cs="Arial"/>
                                <w:color w:val="000000"/>
                                <w:sz w:val="20"/>
                                <w:szCs w:val="20"/>
                              </w:rPr>
                              <w:t>or other ways you might be able to engage with the cohort, beyond the research collaboration and co-supervision of the project</w:t>
                            </w:r>
                            <w:r w:rsidR="004C0B4A">
                              <w:rPr>
                                <w:rFonts w:ascii="Arial" w:eastAsia="Arial" w:hAnsi="Arial" w:cs="Arial"/>
                                <w:color w:val="000000"/>
                                <w:sz w:val="20"/>
                                <w:szCs w:val="20"/>
                              </w:rPr>
                              <w:t>, please do include these.</w:t>
                            </w:r>
                          </w:p>
                          <w:p w14:paraId="24E29F22"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0227147D"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212F6D48"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04407B5F"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56117577" w14:textId="4B8EEC6D" w:rsidR="00032583" w:rsidRDefault="0003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F7B5C" id="_x0000_t202" coordsize="21600,21600" o:spt="202" path="m,l,21600r21600,l21600,xe">
                <v:stroke joinstyle="miter"/>
                <v:path gradientshapeok="t" o:connecttype="rect"/>
              </v:shapetype>
              <v:shape id="Text Box 2" o:spid="_x0000_s1026" type="#_x0000_t202" style="position:absolute;margin-left:434.8pt;margin-top:31pt;width:486pt;height:168pt;z-index:25166029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7NDwIAACAEAAAOAAAAZHJzL2Uyb0RvYy54bWysU9tu2zAMfR+wfxD0vjh2k7Q14hRdugwD&#10;ugvQ7QNkWY6FSaImKbG7rx8lu2l2exmmB4EUqUPykFzfDFqRo3BegqloPptTIgyHRpp9Rb983r26&#10;osQHZhqmwIiKPgpPbzYvX6x7W4oCOlCNcARBjC97W9EuBFtmmeed0MzPwAqDxhacZgFVt88ax3pE&#10;1yor5vNV1oNrrAMuvMfXu9FINwm/bQUPH9vWi0BURTG3kG6X7jre2WbNyr1jtpN8SoP9QxaaSYNB&#10;T1B3LDBycPI3KC25Aw9tmHHQGbSt5CLVgNXk81+qeeiYFakWJMfbE03+/8HyD8cH+8mRMLyGARuY&#10;ivD2HvhXTwxsO2b24tY56DvBGgycR8qy3vpy+hqp9qWPIHX/HhpsMjsESEBD63RkBeskiI4NeDyR&#10;LoZAOD6u8ssCO0kJR1uRX1ysUIkxWPn03Tof3grQJAoVddjVBM+O9z6Mrk8uMZoHJZudVCopbl9v&#10;lSNHhhOwS2dC/8lNGdJX9HpZLEcG/goxT+dPEFoGHGUldUWvTk6sjLy9MU0atMCkGmWsTpmJyMjd&#10;yGIY6gEdI6E1NI9IqYNxZHHFUOjAfaekx3GtqP92YE5Qot4ZbMt1vljE+U7KYnlZoOLOLfW5hRmO&#10;UBUNlIziNqSdiIQZuMX2tTIR+5zJlCuOYWrNtDJxzs/15PW82JsfAAAA//8DAFBLAwQUAAYACAAA&#10;ACEAbqRTLeEAAAAMAQAADwAAAGRycy9kb3ducmV2LnhtbEyPzU7DMBCE70i8g7VIXBB1aFGapNlU&#10;CASiNygIrm7iJhH2OthuGt6e7Qku+6PRzs5XridrxKh96B0h3MwSEJpq1/TUIry/PV5nIEJU1Cjj&#10;SCP86ADr6vysVEXjjvSqx21sBZtQKBRCF+NQSBnqTlsVZm7QxNreeasir76VjVdHNrdGzpMklVb1&#10;xB86Nej7Ttdf24NFyG6fx8+wWbx81One5PFqOT59e8TLi+lhxeVuBSLqKf5dwImB80PFwXbuQE0Q&#10;BoFpIkI6585qvjwNO4RFniUgq1L+h6h+AQAA//8DAFBLAQItABQABgAIAAAAIQC2gziS/gAAAOEB&#10;AAATAAAAAAAAAAAAAAAAAAAAAABbQ29udGVudF9UeXBlc10ueG1sUEsBAi0AFAAGAAgAAAAhADj9&#10;If/WAAAAlAEAAAsAAAAAAAAAAAAAAAAALwEAAF9yZWxzLy5yZWxzUEsBAi0AFAAGAAgAAAAhAHkR&#10;Ls0PAgAAIAQAAA4AAAAAAAAAAAAAAAAALgIAAGRycy9lMm9Eb2MueG1sUEsBAi0AFAAGAAgAAAAh&#10;AG6kUy3hAAAADAEAAA8AAAAAAAAAAAAAAAAAaQQAAGRycy9kb3ducmV2LnhtbFBLBQYAAAAABAAE&#10;APMAAAB3BQAAAAA=&#10;">
                <v:textbox>
                  <w:txbxContent>
                    <w:p w14:paraId="46D80C8D" w14:textId="5A793455" w:rsidR="00032583" w:rsidRDefault="00032583" w:rsidP="00032583">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 xml:space="preserve">Guidance: </w:t>
                      </w:r>
                      <w:r w:rsidRPr="00FC1E66">
                        <w:rPr>
                          <w:rFonts w:ascii="Arial" w:eastAsia="Arial" w:hAnsi="Arial" w:cs="Arial"/>
                          <w:bCs/>
                          <w:sz w:val="20"/>
                          <w:szCs w:val="20"/>
                        </w:rPr>
                        <w:t>The programme aims to</w:t>
                      </w:r>
                      <w:r>
                        <w:rPr>
                          <w:rFonts w:ascii="Arial" w:eastAsia="Arial" w:hAnsi="Arial" w:cs="Arial"/>
                          <w:bCs/>
                          <w:sz w:val="20"/>
                          <w:szCs w:val="20"/>
                        </w:rPr>
                        <w:t xml:space="preserve"> not only have collaborative projects with co-supervision but to jointly train and develop a cohort of </w:t>
                      </w:r>
                      <w:r w:rsidR="009D3F72">
                        <w:rPr>
                          <w:rFonts w:ascii="Arial" w:eastAsia="Arial" w:hAnsi="Arial" w:cs="Arial"/>
                          <w:bCs/>
                          <w:sz w:val="20"/>
                          <w:szCs w:val="20"/>
                        </w:rPr>
                        <w:t xml:space="preserve">doctoral </w:t>
                      </w:r>
                      <w:r>
                        <w:rPr>
                          <w:rFonts w:ascii="Arial" w:eastAsia="Arial" w:hAnsi="Arial" w:cs="Arial"/>
                          <w:bCs/>
                          <w:sz w:val="20"/>
                          <w:szCs w:val="20"/>
                        </w:rPr>
                        <w:t>candidates</w:t>
                      </w:r>
                      <w:r w:rsidR="009D3F72">
                        <w:rPr>
                          <w:rFonts w:ascii="Arial" w:eastAsia="Arial" w:hAnsi="Arial" w:cs="Arial"/>
                          <w:bCs/>
                          <w:sz w:val="20"/>
                          <w:szCs w:val="20"/>
                        </w:rPr>
                        <w:t>,</w:t>
                      </w:r>
                      <w:r>
                        <w:rPr>
                          <w:rFonts w:ascii="Arial" w:eastAsia="Arial" w:hAnsi="Arial" w:cs="Arial"/>
                          <w:bCs/>
                          <w:sz w:val="20"/>
                          <w:szCs w:val="20"/>
                        </w:rPr>
                        <w:t xml:space="preserve"> </w:t>
                      </w:r>
                      <w:r w:rsidR="009D3F72">
                        <w:rPr>
                          <w:rFonts w:ascii="Arial" w:eastAsia="Arial" w:hAnsi="Arial" w:cs="Arial"/>
                          <w:bCs/>
                          <w:sz w:val="20"/>
                          <w:szCs w:val="20"/>
                        </w:rPr>
                        <w:t xml:space="preserve">to develop a uniquely engaged cohort rather than a collection of individual projects, </w:t>
                      </w:r>
                      <w:r w:rsidR="004C0B4A">
                        <w:rPr>
                          <w:rFonts w:ascii="Arial" w:eastAsia="Arial" w:hAnsi="Arial" w:cs="Arial"/>
                          <w:bCs/>
                          <w:sz w:val="20"/>
                          <w:szCs w:val="20"/>
                        </w:rPr>
                        <w:t xml:space="preserve">which </w:t>
                      </w:r>
                      <w:r w:rsidR="009D3F72">
                        <w:rPr>
                          <w:rFonts w:ascii="Arial" w:eastAsia="Arial" w:hAnsi="Arial" w:cs="Arial"/>
                          <w:bCs/>
                          <w:sz w:val="20"/>
                          <w:szCs w:val="20"/>
                        </w:rPr>
                        <w:t xml:space="preserve">can help foster better outcomes for the projects and help develop a </w:t>
                      </w:r>
                      <w:r>
                        <w:rPr>
                          <w:rFonts w:ascii="Arial" w:eastAsia="Arial" w:hAnsi="Arial" w:cs="Arial"/>
                          <w:bCs/>
                          <w:sz w:val="20"/>
                          <w:szCs w:val="20"/>
                        </w:rPr>
                        <w:t xml:space="preserve">cluster of excellence.  As such, PIs who apply need to </w:t>
                      </w:r>
                      <w:r w:rsidR="004C0B4A">
                        <w:rPr>
                          <w:rFonts w:ascii="Arial" w:eastAsia="Arial" w:hAnsi="Arial" w:cs="Arial"/>
                          <w:bCs/>
                          <w:sz w:val="20"/>
                          <w:szCs w:val="20"/>
                        </w:rPr>
                        <w:t>confirm their</w:t>
                      </w:r>
                      <w:r>
                        <w:rPr>
                          <w:rFonts w:ascii="Arial" w:eastAsia="Arial" w:hAnsi="Arial" w:cs="Arial"/>
                          <w:bCs/>
                          <w:sz w:val="20"/>
                          <w:szCs w:val="20"/>
                        </w:rPr>
                        <w:t xml:space="preserve"> commitment to actively engaging in online and in-person </w:t>
                      </w:r>
                      <w:r w:rsidR="004C0B4A">
                        <w:rPr>
                          <w:rFonts w:ascii="Arial" w:eastAsia="Arial" w:hAnsi="Arial" w:cs="Arial"/>
                          <w:bCs/>
                          <w:sz w:val="20"/>
                          <w:szCs w:val="20"/>
                        </w:rPr>
                        <w:t xml:space="preserve">co-supervision activities and </w:t>
                      </w:r>
                      <w:r>
                        <w:rPr>
                          <w:rFonts w:ascii="Arial" w:eastAsia="Arial" w:hAnsi="Arial" w:cs="Arial"/>
                          <w:bCs/>
                          <w:sz w:val="20"/>
                          <w:szCs w:val="20"/>
                        </w:rPr>
                        <w:t xml:space="preserve">training opportunities including seasonal schools, the annual symposium, </w:t>
                      </w:r>
                      <w:r>
                        <w:rPr>
                          <w:rFonts w:ascii="Arial" w:eastAsia="Arial" w:hAnsi="Arial" w:cs="Arial"/>
                          <w:color w:val="000000"/>
                          <w:sz w:val="20"/>
                          <w:szCs w:val="20"/>
                        </w:rPr>
                        <w:t xml:space="preserve">etc. </w:t>
                      </w:r>
                      <w:r w:rsidR="004C0B4A">
                        <w:rPr>
                          <w:rFonts w:ascii="Arial" w:eastAsia="Arial" w:hAnsi="Arial" w:cs="Arial"/>
                          <w:color w:val="000000"/>
                          <w:sz w:val="20"/>
                          <w:szCs w:val="20"/>
                        </w:rPr>
                        <w:t xml:space="preserve"> </w:t>
                      </w:r>
                      <w:r w:rsidR="009D3F72">
                        <w:rPr>
                          <w:rFonts w:ascii="Arial" w:eastAsia="Arial" w:hAnsi="Arial" w:cs="Arial"/>
                          <w:color w:val="000000"/>
                          <w:sz w:val="20"/>
                          <w:szCs w:val="20"/>
                        </w:rPr>
                        <w:t xml:space="preserve">Please note why this approach is appealing to you and your project. </w:t>
                      </w:r>
                      <w:r w:rsidR="004C0B4A">
                        <w:rPr>
                          <w:rFonts w:ascii="Arial" w:eastAsia="Arial" w:hAnsi="Arial" w:cs="Arial"/>
                          <w:color w:val="000000"/>
                          <w:sz w:val="20"/>
                          <w:szCs w:val="20"/>
                        </w:rPr>
                        <w:t xml:space="preserve">In addition, if you have any suggestions for training </w:t>
                      </w:r>
                      <w:r>
                        <w:rPr>
                          <w:rFonts w:ascii="Arial" w:eastAsia="Arial" w:hAnsi="Arial" w:cs="Arial"/>
                          <w:color w:val="000000"/>
                          <w:sz w:val="20"/>
                          <w:szCs w:val="20"/>
                        </w:rPr>
                        <w:t>or other ways you might be able to engage with the cohort, beyond the research collaboration and co-supervision of the project</w:t>
                      </w:r>
                      <w:r w:rsidR="004C0B4A">
                        <w:rPr>
                          <w:rFonts w:ascii="Arial" w:eastAsia="Arial" w:hAnsi="Arial" w:cs="Arial"/>
                          <w:color w:val="000000"/>
                          <w:sz w:val="20"/>
                          <w:szCs w:val="20"/>
                        </w:rPr>
                        <w:t>, please do include these.</w:t>
                      </w:r>
                    </w:p>
                    <w:p w14:paraId="24E29F22"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0227147D"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212F6D48"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04407B5F" w14:textId="77777777" w:rsidR="00032583" w:rsidRDefault="00032583" w:rsidP="00032583">
                      <w:pPr>
                        <w:pBdr>
                          <w:top w:val="nil"/>
                          <w:left w:val="nil"/>
                          <w:bottom w:val="nil"/>
                          <w:right w:val="nil"/>
                          <w:between w:val="nil"/>
                        </w:pBdr>
                        <w:rPr>
                          <w:rFonts w:ascii="Arial" w:eastAsia="Arial" w:hAnsi="Arial" w:cs="Arial"/>
                          <w:color w:val="000000"/>
                          <w:sz w:val="20"/>
                          <w:szCs w:val="20"/>
                        </w:rPr>
                      </w:pPr>
                    </w:p>
                    <w:p w14:paraId="56117577" w14:textId="4B8EEC6D" w:rsidR="00032583" w:rsidRDefault="00032583"/>
                  </w:txbxContent>
                </v:textbox>
                <w10:wrap type="square" anchorx="margin"/>
              </v:shape>
            </w:pict>
          </mc:Fallback>
        </mc:AlternateContent>
      </w:r>
    </w:p>
    <w:p w14:paraId="7370416D" w14:textId="0F545B9A" w:rsidR="00032583" w:rsidRPr="00845B6B" w:rsidRDefault="00032583" w:rsidP="00032583">
      <w:pPr>
        <w:pBdr>
          <w:top w:val="nil"/>
          <w:left w:val="nil"/>
          <w:bottom w:val="nil"/>
          <w:right w:val="nil"/>
          <w:between w:val="nil"/>
        </w:pBdr>
        <w:rPr>
          <w:rFonts w:ascii="Arial" w:eastAsia="Arial" w:hAnsi="Arial" w:cs="Arial"/>
          <w:sz w:val="20"/>
          <w:szCs w:val="20"/>
        </w:rPr>
      </w:pPr>
    </w:p>
    <w:p w14:paraId="4DA75F8A" w14:textId="77777777" w:rsidR="00032583" w:rsidRPr="00845B6B" w:rsidRDefault="00032583" w:rsidP="00E84924">
      <w:pPr>
        <w:rPr>
          <w:rFonts w:ascii="Arial" w:hAnsi="Arial" w:cs="Arial"/>
          <w:sz w:val="20"/>
          <w:szCs w:val="20"/>
        </w:rPr>
      </w:pPr>
    </w:p>
    <w:p w14:paraId="6E12577E" w14:textId="253EBF3C" w:rsidR="00B85C9A" w:rsidRPr="00845B6B" w:rsidRDefault="00D21F2A">
      <w:pPr>
        <w:pStyle w:val="Subtitle"/>
        <w:numPr>
          <w:ilvl w:val="0"/>
          <w:numId w:val="1"/>
        </w:numPr>
        <w:rPr>
          <w:color w:val="000000"/>
          <w:sz w:val="20"/>
          <w:szCs w:val="20"/>
        </w:rPr>
      </w:pPr>
      <w:r w:rsidRPr="00845B6B">
        <w:rPr>
          <w:color w:val="000000"/>
          <w:sz w:val="20"/>
          <w:szCs w:val="20"/>
        </w:rPr>
        <w:t>Sustainability &amp; “life after the project”</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9747"/>
      </w:tblGrid>
      <w:tr w:rsidR="00B85C9A" w:rsidRPr="00845B6B" w14:paraId="64359A7A" w14:textId="77777777">
        <w:tc>
          <w:tcPr>
            <w:tcW w:w="9747" w:type="dxa"/>
          </w:tcPr>
          <w:p w14:paraId="50B37D46" w14:textId="579D80AA" w:rsidR="00B85C9A" w:rsidRPr="00845B6B" w:rsidRDefault="00D21F2A">
            <w:pPr>
              <w:pBdr>
                <w:top w:val="nil"/>
                <w:left w:val="nil"/>
                <w:bottom w:val="nil"/>
                <w:right w:val="nil"/>
                <w:between w:val="nil"/>
              </w:pBdr>
              <w:rPr>
                <w:rFonts w:ascii="Arial" w:eastAsia="Arial" w:hAnsi="Arial" w:cs="Arial"/>
                <w:sz w:val="20"/>
                <w:szCs w:val="20"/>
              </w:rPr>
            </w:pPr>
            <w:r w:rsidRPr="00845B6B">
              <w:rPr>
                <w:rFonts w:ascii="Arial" w:eastAsia="Arial" w:hAnsi="Arial" w:cs="Arial"/>
                <w:b/>
                <w:sz w:val="20"/>
                <w:szCs w:val="20"/>
              </w:rPr>
              <w:t>Guidance:</w:t>
            </w:r>
            <w:r w:rsidRPr="00845B6B">
              <w:rPr>
                <w:rFonts w:ascii="Arial" w:eastAsia="Arial" w:hAnsi="Arial" w:cs="Arial"/>
                <w:sz w:val="20"/>
                <w:szCs w:val="20"/>
              </w:rPr>
              <w:t xml:space="preserve"> A description of potential opportunities available for ensuring sustainability of project outputs beyond the end of the planned activities </w:t>
            </w:r>
            <w:proofErr w:type="gramStart"/>
            <w:r w:rsidRPr="00845B6B">
              <w:rPr>
                <w:rFonts w:ascii="Arial" w:eastAsia="Arial" w:hAnsi="Arial" w:cs="Arial"/>
                <w:sz w:val="20"/>
                <w:szCs w:val="20"/>
              </w:rPr>
              <w:t>e.g.</w:t>
            </w:r>
            <w:proofErr w:type="gramEnd"/>
            <w:r w:rsidRPr="00845B6B">
              <w:rPr>
                <w:rFonts w:ascii="Arial" w:eastAsia="Arial" w:hAnsi="Arial" w:cs="Arial"/>
                <w:sz w:val="20"/>
                <w:szCs w:val="20"/>
              </w:rPr>
              <w:t xml:space="preserve"> identification of potential funding sources to grow and extend research projects. Furthermore, a brief concept on how the collaboration has the potential to grow beyond the project’s timeline and expectations of wider scope</w:t>
            </w:r>
            <w:r w:rsidR="004C0B4A" w:rsidRPr="00845B6B">
              <w:rPr>
                <w:rFonts w:ascii="Arial" w:eastAsia="Arial" w:hAnsi="Arial" w:cs="Arial"/>
                <w:sz w:val="20"/>
                <w:szCs w:val="20"/>
              </w:rPr>
              <w:t>.</w:t>
            </w:r>
          </w:p>
          <w:p w14:paraId="10D9D40E" w14:textId="77777777" w:rsidR="00B85C9A" w:rsidRPr="00845B6B" w:rsidRDefault="00B85C9A">
            <w:pPr>
              <w:rPr>
                <w:rFonts w:ascii="Arial" w:eastAsia="Arial" w:hAnsi="Arial" w:cs="Arial"/>
                <w:sz w:val="20"/>
                <w:szCs w:val="20"/>
              </w:rPr>
            </w:pPr>
          </w:p>
          <w:p w14:paraId="0FA8C699" w14:textId="77777777" w:rsidR="00B85C9A" w:rsidRPr="00845B6B" w:rsidRDefault="00B85C9A">
            <w:pPr>
              <w:rPr>
                <w:rFonts w:ascii="Arial" w:eastAsia="Arial" w:hAnsi="Arial" w:cs="Arial"/>
                <w:b/>
                <w:sz w:val="20"/>
                <w:szCs w:val="20"/>
              </w:rPr>
            </w:pPr>
          </w:p>
          <w:p w14:paraId="58D7A72F" w14:textId="77777777" w:rsidR="00B85C9A" w:rsidRPr="00845B6B" w:rsidRDefault="00B85C9A">
            <w:pPr>
              <w:rPr>
                <w:rFonts w:ascii="Arial" w:eastAsia="Arial" w:hAnsi="Arial" w:cs="Arial"/>
                <w:b/>
                <w:sz w:val="20"/>
                <w:szCs w:val="20"/>
              </w:rPr>
            </w:pPr>
          </w:p>
        </w:tc>
      </w:tr>
    </w:tbl>
    <w:p w14:paraId="77742371" w14:textId="77777777" w:rsidR="00B85C9A" w:rsidRPr="00845B6B" w:rsidRDefault="00B85C9A">
      <w:pPr>
        <w:pStyle w:val="Subtitle"/>
        <w:rPr>
          <w:sz w:val="20"/>
          <w:szCs w:val="20"/>
        </w:rPr>
      </w:pPr>
    </w:p>
    <w:p w14:paraId="3D80A02F" w14:textId="77777777" w:rsidR="00B85C9A" w:rsidRPr="00845B6B" w:rsidRDefault="00D21F2A">
      <w:pPr>
        <w:pStyle w:val="Subtitle"/>
        <w:numPr>
          <w:ilvl w:val="0"/>
          <w:numId w:val="1"/>
        </w:numPr>
        <w:rPr>
          <w:color w:val="000000"/>
          <w:sz w:val="20"/>
          <w:szCs w:val="20"/>
        </w:rPr>
      </w:pPr>
      <w:r w:rsidRPr="00845B6B">
        <w:rPr>
          <w:color w:val="000000"/>
          <w:sz w:val="20"/>
          <w:szCs w:val="20"/>
        </w:rPr>
        <w:t>Data/Ethics/Deployment Considerations (if relevant)</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9747"/>
      </w:tblGrid>
      <w:tr w:rsidR="00B85C9A" w:rsidRPr="00845B6B" w14:paraId="7F78CDE4" w14:textId="77777777">
        <w:tc>
          <w:tcPr>
            <w:tcW w:w="9747" w:type="dxa"/>
          </w:tcPr>
          <w:p w14:paraId="0A8E07EA" w14:textId="77777777" w:rsidR="00B85C9A" w:rsidRPr="00845B6B" w:rsidRDefault="00D21F2A">
            <w:pPr>
              <w:pStyle w:val="Subtitle"/>
              <w:rPr>
                <w:color w:val="000000"/>
                <w:sz w:val="20"/>
                <w:szCs w:val="20"/>
              </w:rPr>
            </w:pPr>
            <w:bookmarkStart w:id="2" w:name="_1fob9te" w:colFirst="0" w:colLast="0"/>
            <w:bookmarkEnd w:id="2"/>
            <w:r w:rsidRPr="00845B6B">
              <w:rPr>
                <w:color w:val="000000"/>
                <w:sz w:val="20"/>
                <w:szCs w:val="20"/>
              </w:rPr>
              <w:t>Guidance:</w:t>
            </w:r>
            <w:r w:rsidRPr="00845B6B">
              <w:rPr>
                <w:b w:val="0"/>
                <w:color w:val="000000"/>
                <w:sz w:val="20"/>
                <w:szCs w:val="20"/>
              </w:rPr>
              <w:t xml:space="preserve"> Does the project have any ethical implications? If yes, please describe them and how they are dealt with</w:t>
            </w:r>
            <w:r w:rsidRPr="00845B6B">
              <w:rPr>
                <w:color w:val="000000"/>
                <w:sz w:val="20"/>
                <w:szCs w:val="20"/>
              </w:rPr>
              <w:t>.</w:t>
            </w:r>
          </w:p>
          <w:p w14:paraId="05D25183" w14:textId="77777777" w:rsidR="00B85C9A" w:rsidRPr="00845B6B" w:rsidRDefault="00B85C9A">
            <w:pPr>
              <w:jc w:val="both"/>
              <w:rPr>
                <w:rFonts w:ascii="Arial" w:eastAsia="Arial" w:hAnsi="Arial" w:cs="Arial"/>
                <w:b/>
                <w:sz w:val="20"/>
                <w:szCs w:val="20"/>
              </w:rPr>
            </w:pPr>
          </w:p>
          <w:p w14:paraId="708DB639" w14:textId="77777777" w:rsidR="00B85C9A" w:rsidRPr="00845B6B" w:rsidRDefault="00B85C9A">
            <w:pPr>
              <w:rPr>
                <w:rFonts w:ascii="Arial" w:eastAsia="Arial" w:hAnsi="Arial" w:cs="Arial"/>
                <w:b/>
                <w:sz w:val="20"/>
                <w:szCs w:val="20"/>
              </w:rPr>
            </w:pPr>
          </w:p>
          <w:p w14:paraId="0794AC49" w14:textId="77777777" w:rsidR="00B85C9A" w:rsidRPr="00845B6B" w:rsidRDefault="00B85C9A">
            <w:pPr>
              <w:rPr>
                <w:rFonts w:ascii="Arial" w:eastAsia="Arial" w:hAnsi="Arial" w:cs="Arial"/>
                <w:b/>
                <w:sz w:val="20"/>
                <w:szCs w:val="20"/>
              </w:rPr>
            </w:pPr>
          </w:p>
          <w:p w14:paraId="6DA21E7F" w14:textId="77777777" w:rsidR="00B85C9A" w:rsidRPr="00845B6B" w:rsidRDefault="00B85C9A">
            <w:pPr>
              <w:rPr>
                <w:rFonts w:ascii="Arial" w:eastAsia="Arial" w:hAnsi="Arial" w:cs="Arial"/>
                <w:b/>
                <w:sz w:val="20"/>
                <w:szCs w:val="20"/>
              </w:rPr>
            </w:pPr>
          </w:p>
        </w:tc>
      </w:tr>
    </w:tbl>
    <w:p w14:paraId="587FA96D" w14:textId="77777777" w:rsidR="00B85C9A" w:rsidRPr="00845B6B" w:rsidRDefault="00B85C9A">
      <w:pPr>
        <w:pStyle w:val="Subtitle"/>
        <w:rPr>
          <w:sz w:val="20"/>
          <w:szCs w:val="20"/>
        </w:rPr>
      </w:pPr>
    </w:p>
    <w:p w14:paraId="34938F58" w14:textId="77777777" w:rsidR="00B85C9A" w:rsidRPr="00845B6B" w:rsidRDefault="00D21F2A">
      <w:pPr>
        <w:pStyle w:val="Subtitle"/>
        <w:numPr>
          <w:ilvl w:val="0"/>
          <w:numId w:val="1"/>
        </w:numPr>
        <w:rPr>
          <w:color w:val="000000"/>
          <w:sz w:val="20"/>
          <w:szCs w:val="20"/>
        </w:rPr>
      </w:pPr>
      <w:r w:rsidRPr="00845B6B">
        <w:rPr>
          <w:color w:val="000000"/>
          <w:sz w:val="20"/>
          <w:szCs w:val="20"/>
        </w:rPr>
        <w:t>Candidate Backgrounds</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9747"/>
      </w:tblGrid>
      <w:tr w:rsidR="00B85C9A" w:rsidRPr="00845B6B" w14:paraId="63847CD4" w14:textId="77777777">
        <w:tc>
          <w:tcPr>
            <w:tcW w:w="9747" w:type="dxa"/>
          </w:tcPr>
          <w:p w14:paraId="1BEEE728" w14:textId="77777777" w:rsidR="00B85C9A" w:rsidRPr="00845B6B" w:rsidRDefault="00D21F2A">
            <w:pPr>
              <w:pStyle w:val="Subtitle"/>
              <w:rPr>
                <w:color w:val="000000"/>
                <w:sz w:val="20"/>
                <w:szCs w:val="20"/>
              </w:rPr>
            </w:pPr>
            <w:r w:rsidRPr="00845B6B">
              <w:rPr>
                <w:color w:val="000000"/>
                <w:sz w:val="20"/>
                <w:szCs w:val="20"/>
              </w:rPr>
              <w:t>Guidance:</w:t>
            </w:r>
            <w:r w:rsidRPr="00845B6B">
              <w:rPr>
                <w:b w:val="0"/>
                <w:color w:val="000000"/>
                <w:sz w:val="20"/>
                <w:szCs w:val="20"/>
              </w:rPr>
              <w:t xml:space="preserve"> Describe the feasible candidate backgrounds and how they are relevant for the project </w:t>
            </w:r>
          </w:p>
          <w:p w14:paraId="3726A83F" w14:textId="77777777" w:rsidR="00B85C9A" w:rsidRPr="00845B6B" w:rsidRDefault="00B85C9A">
            <w:pPr>
              <w:jc w:val="both"/>
              <w:rPr>
                <w:rFonts w:ascii="Arial" w:eastAsia="Arial" w:hAnsi="Arial" w:cs="Arial"/>
                <w:b/>
                <w:sz w:val="20"/>
                <w:szCs w:val="20"/>
              </w:rPr>
            </w:pPr>
          </w:p>
          <w:p w14:paraId="611153FF" w14:textId="77777777" w:rsidR="00B85C9A" w:rsidRPr="00845B6B" w:rsidRDefault="00B85C9A">
            <w:pPr>
              <w:rPr>
                <w:rFonts w:ascii="Arial" w:eastAsia="Arial" w:hAnsi="Arial" w:cs="Arial"/>
                <w:b/>
                <w:sz w:val="20"/>
                <w:szCs w:val="20"/>
              </w:rPr>
            </w:pPr>
          </w:p>
          <w:p w14:paraId="70D0590A" w14:textId="77777777" w:rsidR="00B85C9A" w:rsidRPr="00845B6B" w:rsidRDefault="00B85C9A">
            <w:pPr>
              <w:rPr>
                <w:rFonts w:ascii="Arial" w:eastAsia="Arial" w:hAnsi="Arial" w:cs="Arial"/>
                <w:b/>
                <w:sz w:val="20"/>
                <w:szCs w:val="20"/>
              </w:rPr>
            </w:pPr>
          </w:p>
          <w:p w14:paraId="03F4DB0F" w14:textId="77777777" w:rsidR="00B85C9A" w:rsidRPr="00845B6B" w:rsidRDefault="00B85C9A">
            <w:pPr>
              <w:rPr>
                <w:rFonts w:ascii="Arial" w:eastAsia="Arial" w:hAnsi="Arial" w:cs="Arial"/>
                <w:b/>
                <w:sz w:val="20"/>
                <w:szCs w:val="20"/>
              </w:rPr>
            </w:pPr>
          </w:p>
        </w:tc>
      </w:tr>
    </w:tbl>
    <w:p w14:paraId="6CB5BB90" w14:textId="77777777" w:rsidR="00B85C9A" w:rsidRPr="00845B6B" w:rsidRDefault="00B85C9A">
      <w:pPr>
        <w:pStyle w:val="Subtitle"/>
        <w:rPr>
          <w:sz w:val="20"/>
          <w:szCs w:val="20"/>
        </w:rPr>
      </w:pPr>
    </w:p>
    <w:p w14:paraId="12E96865" w14:textId="77777777" w:rsidR="00B85C9A" w:rsidRPr="00845B6B" w:rsidRDefault="00B85C9A">
      <w:pPr>
        <w:pStyle w:val="Subtitle"/>
        <w:ind w:left="720"/>
        <w:rPr>
          <w:color w:val="000000"/>
          <w:sz w:val="20"/>
          <w:szCs w:val="20"/>
        </w:rPr>
      </w:pPr>
    </w:p>
    <w:p w14:paraId="1F569F85" w14:textId="77777777" w:rsidR="00B85C9A" w:rsidRPr="00845B6B" w:rsidRDefault="00D21F2A">
      <w:pPr>
        <w:pStyle w:val="Subtitle"/>
        <w:numPr>
          <w:ilvl w:val="0"/>
          <w:numId w:val="1"/>
        </w:numPr>
        <w:rPr>
          <w:color w:val="000000"/>
          <w:sz w:val="20"/>
          <w:szCs w:val="20"/>
        </w:rPr>
      </w:pPr>
      <w:r w:rsidRPr="00845B6B">
        <w:rPr>
          <w:color w:val="000000"/>
          <w:sz w:val="20"/>
          <w:szCs w:val="20"/>
        </w:rPr>
        <w:t>Scientific quality of the teams (This section does not count towards the page limit)</w:t>
      </w:r>
      <w:r w:rsidRPr="00845B6B">
        <w:rPr>
          <w:color w:val="000000"/>
          <w:sz w:val="20"/>
          <w:szCs w:val="20"/>
        </w:rPr>
        <w:br/>
      </w:r>
    </w:p>
    <w:p w14:paraId="593266F7" w14:textId="77777777" w:rsidR="00B85C9A" w:rsidRPr="00845B6B" w:rsidRDefault="00D21F2A">
      <w:pPr>
        <w:spacing w:after="0"/>
        <w:jc w:val="both"/>
        <w:rPr>
          <w:rFonts w:ascii="Arial" w:eastAsia="Arial" w:hAnsi="Arial" w:cs="Arial"/>
          <w:sz w:val="20"/>
          <w:szCs w:val="20"/>
        </w:rPr>
      </w:pPr>
      <w:r w:rsidRPr="00845B6B">
        <w:rPr>
          <w:rFonts w:ascii="Arial" w:eastAsia="Arial" w:hAnsi="Arial" w:cs="Arial"/>
          <w:sz w:val="20"/>
          <w:szCs w:val="20"/>
        </w:rPr>
        <w:t xml:space="preserve">Guidance: Please attach in annex a list of complete citations of no more than 10 publications related to the project for each team, including publications from previous doctoral candidates that have been supervised by the PI. </w:t>
      </w:r>
    </w:p>
    <w:p w14:paraId="7DA4EDAA" w14:textId="77777777" w:rsidR="00B85C9A" w:rsidRPr="00845B6B" w:rsidRDefault="00B85C9A">
      <w:pPr>
        <w:pStyle w:val="Subtitle"/>
        <w:rPr>
          <w:color w:val="000000"/>
          <w:sz w:val="20"/>
          <w:szCs w:val="20"/>
        </w:rPr>
      </w:pPr>
    </w:p>
    <w:p w14:paraId="3B3E8E17" w14:textId="77777777" w:rsidR="00B85C9A" w:rsidRPr="00845B6B" w:rsidRDefault="00D21F2A">
      <w:pPr>
        <w:pStyle w:val="Subtitle"/>
        <w:numPr>
          <w:ilvl w:val="0"/>
          <w:numId w:val="1"/>
        </w:numPr>
        <w:rPr>
          <w:color w:val="000000"/>
          <w:sz w:val="20"/>
          <w:szCs w:val="20"/>
        </w:rPr>
      </w:pPr>
      <w:r w:rsidRPr="00845B6B">
        <w:rPr>
          <w:color w:val="000000"/>
          <w:sz w:val="20"/>
          <w:szCs w:val="20"/>
        </w:rPr>
        <w:t>Short curriculum vitae of Principal Investigators (This section does not count towards the page limit)</w:t>
      </w:r>
      <w:r w:rsidRPr="00845B6B">
        <w:rPr>
          <w:color w:val="000000"/>
          <w:sz w:val="20"/>
          <w:szCs w:val="20"/>
        </w:rPr>
        <w:br/>
      </w:r>
    </w:p>
    <w:p w14:paraId="6D0D34F4" w14:textId="77777777" w:rsidR="00B85C9A" w:rsidRPr="00845B6B" w:rsidRDefault="00B85C9A">
      <w:pPr>
        <w:pStyle w:val="Subtitle"/>
        <w:rPr>
          <w:b w:val="0"/>
          <w:color w:val="000000"/>
          <w:sz w:val="20"/>
          <w:szCs w:val="20"/>
        </w:rPr>
      </w:pPr>
    </w:p>
    <w:sectPr w:rsidR="00B85C9A" w:rsidRPr="00845B6B">
      <w:pgSz w:w="11906" w:h="16838"/>
      <w:pgMar w:top="1135" w:right="1050" w:bottom="56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4465" w14:textId="77777777" w:rsidR="009003B7" w:rsidRDefault="009003B7">
      <w:pPr>
        <w:spacing w:after="0" w:line="240" w:lineRule="auto"/>
      </w:pPr>
      <w:r>
        <w:separator/>
      </w:r>
    </w:p>
  </w:endnote>
  <w:endnote w:type="continuationSeparator" w:id="0">
    <w:p w14:paraId="4934F697" w14:textId="77777777" w:rsidR="009003B7" w:rsidRDefault="009003B7">
      <w:pPr>
        <w:spacing w:after="0" w:line="240" w:lineRule="auto"/>
      </w:pPr>
      <w:r>
        <w:continuationSeparator/>
      </w:r>
    </w:p>
  </w:endnote>
  <w:endnote w:type="continuationNotice" w:id="1">
    <w:p w14:paraId="598DB402" w14:textId="77777777" w:rsidR="009003B7" w:rsidRDefault="00900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EC82" w14:textId="77777777" w:rsidR="009003B7" w:rsidRDefault="009003B7">
      <w:pPr>
        <w:spacing w:after="0" w:line="240" w:lineRule="auto"/>
      </w:pPr>
      <w:r>
        <w:separator/>
      </w:r>
    </w:p>
  </w:footnote>
  <w:footnote w:type="continuationSeparator" w:id="0">
    <w:p w14:paraId="0259A1AB" w14:textId="77777777" w:rsidR="009003B7" w:rsidRDefault="009003B7">
      <w:pPr>
        <w:spacing w:after="0" w:line="240" w:lineRule="auto"/>
      </w:pPr>
      <w:r>
        <w:continuationSeparator/>
      </w:r>
    </w:p>
  </w:footnote>
  <w:footnote w:type="continuationNotice" w:id="1">
    <w:p w14:paraId="4DB21755" w14:textId="77777777" w:rsidR="009003B7" w:rsidRDefault="009003B7">
      <w:pPr>
        <w:spacing w:after="0" w:line="240" w:lineRule="auto"/>
      </w:pPr>
    </w:p>
  </w:footnote>
  <w:footnote w:id="2">
    <w:p w14:paraId="38F5436E" w14:textId="77777777" w:rsidR="00B85C9A" w:rsidRDefault="00D21F2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18"/>
          <w:szCs w:val="18"/>
        </w:rPr>
        <w:t xml:space="preserve"> N.B. Please note that at Imperial, only researchers who are permanent members of staff, and at TUM, only researchers whose contract extends beyond the four-year funding period and who can act as doctoral supervisors, can be named as Principal Investigators.  </w:t>
      </w:r>
    </w:p>
  </w:footnote>
  <w:footnote w:id="3">
    <w:p w14:paraId="34289C9E" w14:textId="77777777" w:rsidR="00B85C9A" w:rsidRDefault="00D21F2A">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Please note that the Primary Supervisor</w:t>
      </w:r>
      <w:r>
        <w:rPr>
          <w:rFonts w:ascii="Arial" w:eastAsia="Arial" w:hAnsi="Arial" w:cs="Arial"/>
          <w:sz w:val="18"/>
          <w:szCs w:val="18"/>
        </w:rPr>
        <w:t>’s</w:t>
      </w:r>
      <w:r>
        <w:rPr>
          <w:rFonts w:ascii="Arial" w:eastAsia="Arial" w:hAnsi="Arial" w:cs="Arial"/>
          <w:color w:val="000000"/>
          <w:sz w:val="18"/>
          <w:szCs w:val="18"/>
        </w:rPr>
        <w:t xml:space="preserve"> institutional affiliation will determine candidate registration and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0A1"/>
    <w:multiLevelType w:val="multilevel"/>
    <w:tmpl w:val="2AEC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F"/>
    <w:multiLevelType w:val="hybridMultilevel"/>
    <w:tmpl w:val="130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E194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40FFA"/>
    <w:multiLevelType w:val="hybridMultilevel"/>
    <w:tmpl w:val="21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719B9"/>
    <w:multiLevelType w:val="multilevel"/>
    <w:tmpl w:val="12CEA9F6"/>
    <w:lvl w:ilvl="0">
      <w:start w:val="1"/>
      <w:numFmt w:val="decimal"/>
      <w:lvlText w:val="%1."/>
      <w:lvlJc w:val="left"/>
      <w:pPr>
        <w:ind w:left="360" w:hanging="360"/>
      </w:pPr>
      <w:rPr>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DA7B4C"/>
    <w:multiLevelType w:val="multilevel"/>
    <w:tmpl w:val="490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23096"/>
    <w:multiLevelType w:val="multilevel"/>
    <w:tmpl w:val="28FCB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073985"/>
    <w:multiLevelType w:val="hybridMultilevel"/>
    <w:tmpl w:val="C5BC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B346D"/>
    <w:multiLevelType w:val="multilevel"/>
    <w:tmpl w:val="FED60F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5525BC"/>
    <w:multiLevelType w:val="multilevel"/>
    <w:tmpl w:val="D0E2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6F7B7F"/>
    <w:multiLevelType w:val="multilevel"/>
    <w:tmpl w:val="06DC7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F22C53"/>
    <w:multiLevelType w:val="hybridMultilevel"/>
    <w:tmpl w:val="F5B4B15A"/>
    <w:lvl w:ilvl="0" w:tplc="8C64476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41CBE"/>
    <w:multiLevelType w:val="multilevel"/>
    <w:tmpl w:val="D75A2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C56E9A"/>
    <w:multiLevelType w:val="multilevel"/>
    <w:tmpl w:val="A15A7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645709">
    <w:abstractNumId w:val="8"/>
  </w:num>
  <w:num w:numId="2" w16cid:durableId="2130658520">
    <w:abstractNumId w:val="9"/>
  </w:num>
  <w:num w:numId="3" w16cid:durableId="201402952">
    <w:abstractNumId w:val="13"/>
  </w:num>
  <w:num w:numId="4" w16cid:durableId="1717469148">
    <w:abstractNumId w:val="10"/>
  </w:num>
  <w:num w:numId="5" w16cid:durableId="1932158054">
    <w:abstractNumId w:val="4"/>
  </w:num>
  <w:num w:numId="6" w16cid:durableId="1930193448">
    <w:abstractNumId w:val="12"/>
  </w:num>
  <w:num w:numId="7" w16cid:durableId="803080213">
    <w:abstractNumId w:val="6"/>
  </w:num>
  <w:num w:numId="8" w16cid:durableId="409622647">
    <w:abstractNumId w:val="0"/>
  </w:num>
  <w:num w:numId="9" w16cid:durableId="723523852">
    <w:abstractNumId w:val="2"/>
  </w:num>
  <w:num w:numId="10" w16cid:durableId="1996448894">
    <w:abstractNumId w:val="5"/>
  </w:num>
  <w:num w:numId="11" w16cid:durableId="2014258101">
    <w:abstractNumId w:val="1"/>
  </w:num>
  <w:num w:numId="12" w16cid:durableId="1084960549">
    <w:abstractNumId w:val="7"/>
  </w:num>
  <w:num w:numId="13" w16cid:durableId="169833354">
    <w:abstractNumId w:val="11"/>
  </w:num>
  <w:num w:numId="14" w16cid:durableId="1720130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9A"/>
    <w:rsid w:val="00007D1B"/>
    <w:rsid w:val="00014883"/>
    <w:rsid w:val="00015232"/>
    <w:rsid w:val="0003040E"/>
    <w:rsid w:val="00032583"/>
    <w:rsid w:val="000376FA"/>
    <w:rsid w:val="00060C82"/>
    <w:rsid w:val="00063EC7"/>
    <w:rsid w:val="000A1332"/>
    <w:rsid w:val="000A1E31"/>
    <w:rsid w:val="000C2160"/>
    <w:rsid w:val="000D6AEE"/>
    <w:rsid w:val="000E313B"/>
    <w:rsid w:val="00114F00"/>
    <w:rsid w:val="00116433"/>
    <w:rsid w:val="001826C8"/>
    <w:rsid w:val="001A7B05"/>
    <w:rsid w:val="001B43FF"/>
    <w:rsid w:val="001C0CFE"/>
    <w:rsid w:val="002037C5"/>
    <w:rsid w:val="00214B39"/>
    <w:rsid w:val="0023063A"/>
    <w:rsid w:val="00233EEB"/>
    <w:rsid w:val="00260870"/>
    <w:rsid w:val="002708D9"/>
    <w:rsid w:val="0027178F"/>
    <w:rsid w:val="002A313C"/>
    <w:rsid w:val="00300991"/>
    <w:rsid w:val="00317E44"/>
    <w:rsid w:val="003370BC"/>
    <w:rsid w:val="00337894"/>
    <w:rsid w:val="00364155"/>
    <w:rsid w:val="00366495"/>
    <w:rsid w:val="003901D8"/>
    <w:rsid w:val="00412A5B"/>
    <w:rsid w:val="00413921"/>
    <w:rsid w:val="00414C23"/>
    <w:rsid w:val="004524DA"/>
    <w:rsid w:val="004542B8"/>
    <w:rsid w:val="004565CA"/>
    <w:rsid w:val="00465444"/>
    <w:rsid w:val="00465F8F"/>
    <w:rsid w:val="00484A7A"/>
    <w:rsid w:val="004A1062"/>
    <w:rsid w:val="004C0B4A"/>
    <w:rsid w:val="004F5755"/>
    <w:rsid w:val="0052121E"/>
    <w:rsid w:val="00553583"/>
    <w:rsid w:val="00575931"/>
    <w:rsid w:val="00581E13"/>
    <w:rsid w:val="0058460C"/>
    <w:rsid w:val="005C455D"/>
    <w:rsid w:val="006015A8"/>
    <w:rsid w:val="00605542"/>
    <w:rsid w:val="00620F4C"/>
    <w:rsid w:val="0062592E"/>
    <w:rsid w:val="006311E4"/>
    <w:rsid w:val="00634E95"/>
    <w:rsid w:val="00644CE1"/>
    <w:rsid w:val="00653226"/>
    <w:rsid w:val="00663F9C"/>
    <w:rsid w:val="0067114E"/>
    <w:rsid w:val="0068128D"/>
    <w:rsid w:val="006C808A"/>
    <w:rsid w:val="006D6563"/>
    <w:rsid w:val="006F452E"/>
    <w:rsid w:val="0072508C"/>
    <w:rsid w:val="00742035"/>
    <w:rsid w:val="00785EE0"/>
    <w:rsid w:val="007917ED"/>
    <w:rsid w:val="007B1859"/>
    <w:rsid w:val="007C2D97"/>
    <w:rsid w:val="007C7630"/>
    <w:rsid w:val="007D48F7"/>
    <w:rsid w:val="008023EE"/>
    <w:rsid w:val="00804ED5"/>
    <w:rsid w:val="00814CFA"/>
    <w:rsid w:val="00820F57"/>
    <w:rsid w:val="00845B6B"/>
    <w:rsid w:val="00874357"/>
    <w:rsid w:val="0087623D"/>
    <w:rsid w:val="0088357B"/>
    <w:rsid w:val="008A065D"/>
    <w:rsid w:val="008C3554"/>
    <w:rsid w:val="008E3950"/>
    <w:rsid w:val="008F2C1B"/>
    <w:rsid w:val="009003B7"/>
    <w:rsid w:val="0090694C"/>
    <w:rsid w:val="009103B3"/>
    <w:rsid w:val="00964FA7"/>
    <w:rsid w:val="0098562B"/>
    <w:rsid w:val="00996419"/>
    <w:rsid w:val="009973FC"/>
    <w:rsid w:val="009A0610"/>
    <w:rsid w:val="009B1061"/>
    <w:rsid w:val="009B21AB"/>
    <w:rsid w:val="009D290A"/>
    <w:rsid w:val="009D3F72"/>
    <w:rsid w:val="009D4253"/>
    <w:rsid w:val="009F55AE"/>
    <w:rsid w:val="00A178D7"/>
    <w:rsid w:val="00A21983"/>
    <w:rsid w:val="00A308EE"/>
    <w:rsid w:val="00A33C8A"/>
    <w:rsid w:val="00A4476E"/>
    <w:rsid w:val="00A74E3F"/>
    <w:rsid w:val="00AA3C28"/>
    <w:rsid w:val="00AB4B5C"/>
    <w:rsid w:val="00AE070B"/>
    <w:rsid w:val="00AF2094"/>
    <w:rsid w:val="00B004CD"/>
    <w:rsid w:val="00B35AC5"/>
    <w:rsid w:val="00B64963"/>
    <w:rsid w:val="00B71EE6"/>
    <w:rsid w:val="00B8378F"/>
    <w:rsid w:val="00B85C9A"/>
    <w:rsid w:val="00BC58CE"/>
    <w:rsid w:val="00BE0D0A"/>
    <w:rsid w:val="00BE1BE5"/>
    <w:rsid w:val="00C05EB2"/>
    <w:rsid w:val="00C17D46"/>
    <w:rsid w:val="00C4634B"/>
    <w:rsid w:val="00C71C42"/>
    <w:rsid w:val="00C83C25"/>
    <w:rsid w:val="00CB1EE0"/>
    <w:rsid w:val="00CB58F7"/>
    <w:rsid w:val="00CC3C24"/>
    <w:rsid w:val="00CF1DF2"/>
    <w:rsid w:val="00CF2A61"/>
    <w:rsid w:val="00D21F2A"/>
    <w:rsid w:val="00D45C68"/>
    <w:rsid w:val="00D5398B"/>
    <w:rsid w:val="00D7132C"/>
    <w:rsid w:val="00D76FEB"/>
    <w:rsid w:val="00D9439C"/>
    <w:rsid w:val="00DC1115"/>
    <w:rsid w:val="00DD7735"/>
    <w:rsid w:val="00E350EE"/>
    <w:rsid w:val="00E40076"/>
    <w:rsid w:val="00E84905"/>
    <w:rsid w:val="00E84924"/>
    <w:rsid w:val="00EE5891"/>
    <w:rsid w:val="00EF160B"/>
    <w:rsid w:val="00EF1653"/>
    <w:rsid w:val="00F619D1"/>
    <w:rsid w:val="00FB5F8F"/>
    <w:rsid w:val="00FC1A4A"/>
    <w:rsid w:val="00FE1952"/>
    <w:rsid w:val="00FF61BD"/>
    <w:rsid w:val="00FF740D"/>
    <w:rsid w:val="010ADB05"/>
    <w:rsid w:val="0123FDF6"/>
    <w:rsid w:val="0250B03F"/>
    <w:rsid w:val="026B06F9"/>
    <w:rsid w:val="026D0EA1"/>
    <w:rsid w:val="0278E496"/>
    <w:rsid w:val="035371F3"/>
    <w:rsid w:val="06E834E7"/>
    <w:rsid w:val="0750839E"/>
    <w:rsid w:val="0B1C2E0E"/>
    <w:rsid w:val="0CC097DF"/>
    <w:rsid w:val="0D41509F"/>
    <w:rsid w:val="0EAB4BE9"/>
    <w:rsid w:val="1018CC9E"/>
    <w:rsid w:val="101B2D8C"/>
    <w:rsid w:val="10E36224"/>
    <w:rsid w:val="1275E003"/>
    <w:rsid w:val="13BE128A"/>
    <w:rsid w:val="13C62077"/>
    <w:rsid w:val="147BADB2"/>
    <w:rsid w:val="14FDEB73"/>
    <w:rsid w:val="152E7229"/>
    <w:rsid w:val="15479A86"/>
    <w:rsid w:val="156196C9"/>
    <w:rsid w:val="157041EA"/>
    <w:rsid w:val="16880E22"/>
    <w:rsid w:val="186612EB"/>
    <w:rsid w:val="1A3507EC"/>
    <w:rsid w:val="1BB299A3"/>
    <w:rsid w:val="1D006DC2"/>
    <w:rsid w:val="1D2DDB7E"/>
    <w:rsid w:val="1DEB7C37"/>
    <w:rsid w:val="1EEB267A"/>
    <w:rsid w:val="1EFB3250"/>
    <w:rsid w:val="1F448D30"/>
    <w:rsid w:val="209702B1"/>
    <w:rsid w:val="21A029D4"/>
    <w:rsid w:val="237FC6C0"/>
    <w:rsid w:val="23A68FEB"/>
    <w:rsid w:val="23D44C29"/>
    <w:rsid w:val="25F6247E"/>
    <w:rsid w:val="26A88060"/>
    <w:rsid w:val="277B2D70"/>
    <w:rsid w:val="27EE7F99"/>
    <w:rsid w:val="2841EFD3"/>
    <w:rsid w:val="284450C1"/>
    <w:rsid w:val="29E9182D"/>
    <w:rsid w:val="2A8A64D6"/>
    <w:rsid w:val="2B84E88E"/>
    <w:rsid w:val="2BBD95FD"/>
    <w:rsid w:val="2C1DAF2D"/>
    <w:rsid w:val="2CDABF0A"/>
    <w:rsid w:val="3093FE1E"/>
    <w:rsid w:val="320A3821"/>
    <w:rsid w:val="32455CD3"/>
    <w:rsid w:val="32A4F9DC"/>
    <w:rsid w:val="331EC974"/>
    <w:rsid w:val="33D36C3A"/>
    <w:rsid w:val="34974E4B"/>
    <w:rsid w:val="35A66F42"/>
    <w:rsid w:val="3626D938"/>
    <w:rsid w:val="36566A36"/>
    <w:rsid w:val="37194718"/>
    <w:rsid w:val="3796DDD2"/>
    <w:rsid w:val="37CEEF0D"/>
    <w:rsid w:val="389B2794"/>
    <w:rsid w:val="396ABF6E"/>
    <w:rsid w:val="39BF57EB"/>
    <w:rsid w:val="3C3D2BDB"/>
    <w:rsid w:val="3C412188"/>
    <w:rsid w:val="3C6A8C5E"/>
    <w:rsid w:val="3D4608E4"/>
    <w:rsid w:val="3DA04650"/>
    <w:rsid w:val="3E14D77C"/>
    <w:rsid w:val="3F3C16B1"/>
    <w:rsid w:val="3FFD4C7C"/>
    <w:rsid w:val="40D7E712"/>
    <w:rsid w:val="41991CDD"/>
    <w:rsid w:val="41DB13DC"/>
    <w:rsid w:val="41E902F9"/>
    <w:rsid w:val="41FF031C"/>
    <w:rsid w:val="421EBAE0"/>
    <w:rsid w:val="42DBF167"/>
    <w:rsid w:val="43418296"/>
    <w:rsid w:val="44B79542"/>
    <w:rsid w:val="45363403"/>
    <w:rsid w:val="46D20464"/>
    <w:rsid w:val="4AB45AF4"/>
    <w:rsid w:val="4AFDD7F4"/>
    <w:rsid w:val="4B24A11F"/>
    <w:rsid w:val="4B3B86E1"/>
    <w:rsid w:val="4B59FB66"/>
    <w:rsid w:val="4CADFDFB"/>
    <w:rsid w:val="4D1CD79D"/>
    <w:rsid w:val="4D51E742"/>
    <w:rsid w:val="4D5A6619"/>
    <w:rsid w:val="4ED55C30"/>
    <w:rsid w:val="4F691A3E"/>
    <w:rsid w:val="4FDF85A2"/>
    <w:rsid w:val="5054785F"/>
    <w:rsid w:val="51DD6F1E"/>
    <w:rsid w:val="52B2F23D"/>
    <w:rsid w:val="538C1921"/>
    <w:rsid w:val="53C1153F"/>
    <w:rsid w:val="547B7A63"/>
    <w:rsid w:val="54A4BA3A"/>
    <w:rsid w:val="551E6C9B"/>
    <w:rsid w:val="56E82002"/>
    <w:rsid w:val="56E96263"/>
    <w:rsid w:val="59E23248"/>
    <w:rsid w:val="59F73A93"/>
    <w:rsid w:val="5AE9C8BA"/>
    <w:rsid w:val="5B930AF4"/>
    <w:rsid w:val="5BB46A7D"/>
    <w:rsid w:val="5C1F82AC"/>
    <w:rsid w:val="5D02D050"/>
    <w:rsid w:val="5D19D30A"/>
    <w:rsid w:val="5DD15076"/>
    <w:rsid w:val="5ECAABB6"/>
    <w:rsid w:val="5F0418D6"/>
    <w:rsid w:val="5F469705"/>
    <w:rsid w:val="627B2E1A"/>
    <w:rsid w:val="6286D6AA"/>
    <w:rsid w:val="628EC430"/>
    <w:rsid w:val="62B9FB4A"/>
    <w:rsid w:val="663795F1"/>
    <w:rsid w:val="6662C9D0"/>
    <w:rsid w:val="684F9E57"/>
    <w:rsid w:val="68F6182E"/>
    <w:rsid w:val="6A079CE1"/>
    <w:rsid w:val="6A3CFAFF"/>
    <w:rsid w:val="6A96AB21"/>
    <w:rsid w:val="6B22526E"/>
    <w:rsid w:val="6BB11C44"/>
    <w:rsid w:val="6BB80A24"/>
    <w:rsid w:val="6C08E803"/>
    <w:rsid w:val="6C509440"/>
    <w:rsid w:val="6D9A9A68"/>
    <w:rsid w:val="6DCE4BE3"/>
    <w:rsid w:val="6DD176D7"/>
    <w:rsid w:val="6DDFC965"/>
    <w:rsid w:val="6E153ED6"/>
    <w:rsid w:val="6F33CBA9"/>
    <w:rsid w:val="70A4813A"/>
    <w:rsid w:val="70BF02E4"/>
    <w:rsid w:val="70C870A1"/>
    <w:rsid w:val="71868C37"/>
    <w:rsid w:val="72498B35"/>
    <w:rsid w:val="7323F696"/>
    <w:rsid w:val="7473DCFB"/>
    <w:rsid w:val="76E25A6C"/>
    <w:rsid w:val="7730DB08"/>
    <w:rsid w:val="7792AF6F"/>
    <w:rsid w:val="78320EEE"/>
    <w:rsid w:val="78B8CCB9"/>
    <w:rsid w:val="7A5FF513"/>
    <w:rsid w:val="7A65E52A"/>
    <w:rsid w:val="7AC9F622"/>
    <w:rsid w:val="7ADA9981"/>
    <w:rsid w:val="7BF06D7B"/>
    <w:rsid w:val="7D2664D6"/>
    <w:rsid w:val="7E160070"/>
    <w:rsid w:val="7E813165"/>
    <w:rsid w:val="7EA90CDA"/>
    <w:rsid w:val="7EC235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17CE"/>
  <w15:docId w15:val="{FA4CA971-8C07-48AE-9574-E4E81552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240" w:lineRule="auto"/>
    </w:pPr>
    <w:rPr>
      <w:rFonts w:ascii="Arial" w:eastAsia="Arial" w:hAnsi="Arial" w:cs="Arial"/>
      <w:b/>
      <w:color w:val="808080"/>
      <w:sz w:val="28"/>
      <w:szCs w:val="28"/>
    </w:rPr>
  </w:style>
  <w:style w:type="table" w:customStyle="1" w:styleId="10">
    <w:name w:val="10"/>
    <w:basedOn w:val="TableNormal1"/>
    <w:pPr>
      <w:spacing w:after="0" w:line="240" w:lineRule="auto"/>
    </w:pPr>
    <w:tblPr>
      <w:tblStyleRowBandSize w:val="1"/>
      <w:tblStyleColBandSize w:val="1"/>
      <w:tblCellMar>
        <w:left w:w="115" w:type="dxa"/>
        <w:right w:w="115" w:type="dxa"/>
      </w:tblCellMar>
    </w:tblPr>
  </w:style>
  <w:style w:type="table" w:customStyle="1" w:styleId="9">
    <w:name w:val="9"/>
    <w:basedOn w:val="TableNormal1"/>
    <w:pPr>
      <w:spacing w:after="0" w:line="240" w:lineRule="auto"/>
    </w:pPr>
    <w:tblPr>
      <w:tblStyleRowBandSize w:val="1"/>
      <w:tblStyleColBandSize w:val="1"/>
      <w:tblCellMar>
        <w:left w:w="115" w:type="dxa"/>
        <w:right w:w="115" w:type="dxa"/>
      </w:tblCellMar>
    </w:tblPr>
  </w:style>
  <w:style w:type="table" w:customStyle="1" w:styleId="8">
    <w:name w:val="8"/>
    <w:basedOn w:val="TableNormal1"/>
    <w:pPr>
      <w:spacing w:after="0" w:line="240" w:lineRule="auto"/>
    </w:pPr>
    <w:tblPr>
      <w:tblStyleRowBandSize w:val="1"/>
      <w:tblStyleColBandSize w:val="1"/>
      <w:tblCellMar>
        <w:left w:w="115" w:type="dxa"/>
        <w:right w:w="115" w:type="dxa"/>
      </w:tblCellMar>
    </w:tblPr>
  </w:style>
  <w:style w:type="table" w:customStyle="1" w:styleId="7">
    <w:name w:val="7"/>
    <w:basedOn w:val="TableNormal1"/>
    <w:pPr>
      <w:spacing w:after="0" w:line="240" w:lineRule="auto"/>
    </w:pPr>
    <w:tblPr>
      <w:tblStyleRowBandSize w:val="1"/>
      <w:tblStyleColBandSize w:val="1"/>
      <w:tblCellMar>
        <w:left w:w="115" w:type="dxa"/>
        <w:right w:w="115" w:type="dxa"/>
      </w:tblCellMar>
    </w:tblPr>
  </w:style>
  <w:style w:type="table" w:customStyle="1" w:styleId="6">
    <w:name w:val="6"/>
    <w:basedOn w:val="TableNormal1"/>
    <w:pPr>
      <w:spacing w:after="0" w:line="240" w:lineRule="auto"/>
    </w:pPr>
    <w:tblPr>
      <w:tblStyleRowBandSize w:val="1"/>
      <w:tblStyleColBandSize w:val="1"/>
      <w:tblCellMar>
        <w:left w:w="115" w:type="dxa"/>
        <w:right w:w="115" w:type="dxa"/>
      </w:tblCellMar>
    </w:tblPr>
  </w:style>
  <w:style w:type="table" w:customStyle="1" w:styleId="5">
    <w:name w:val="5"/>
    <w:basedOn w:val="TableNormal1"/>
    <w:pPr>
      <w:spacing w:after="0" w:line="240" w:lineRule="auto"/>
    </w:pPr>
    <w:tblPr>
      <w:tblStyleRowBandSize w:val="1"/>
      <w:tblStyleColBandSize w:val="1"/>
      <w:tblCellMar>
        <w:left w:w="115" w:type="dxa"/>
        <w:right w:w="115" w:type="dxa"/>
      </w:tblCellMar>
    </w:tblPr>
  </w:style>
  <w:style w:type="table" w:customStyle="1" w:styleId="4">
    <w:name w:val="4"/>
    <w:basedOn w:val="TableNormal1"/>
    <w:pPr>
      <w:spacing w:after="0" w:line="240" w:lineRule="auto"/>
    </w:pPr>
    <w:tblPr>
      <w:tblStyleRowBandSize w:val="1"/>
      <w:tblStyleColBandSize w:val="1"/>
      <w:tblCellMar>
        <w:left w:w="115" w:type="dxa"/>
        <w:right w:w="115" w:type="dxa"/>
      </w:tblCellMar>
    </w:tblPr>
  </w:style>
  <w:style w:type="table" w:customStyle="1" w:styleId="3">
    <w:name w:val="3"/>
    <w:basedOn w:val="TableNormal1"/>
    <w:pPr>
      <w:spacing w:after="0" w:line="240" w:lineRule="auto"/>
    </w:pPr>
    <w:tblPr>
      <w:tblStyleRowBandSize w:val="1"/>
      <w:tblStyleColBandSize w:val="1"/>
      <w:tblCellMar>
        <w:left w:w="115" w:type="dxa"/>
        <w:right w:w="115" w:type="dxa"/>
      </w:tblCellMar>
    </w:tblPr>
  </w:style>
  <w:style w:type="table" w:customStyle="1" w:styleId="2">
    <w:name w:val="2"/>
    <w:basedOn w:val="TableNormal1"/>
    <w:pPr>
      <w:spacing w:after="0" w:line="240" w:lineRule="auto"/>
    </w:pPr>
    <w:tblPr>
      <w:tblStyleRowBandSize w:val="1"/>
      <w:tblStyleColBandSize w:val="1"/>
      <w:tblCellMar>
        <w:left w:w="115" w:type="dxa"/>
        <w:right w:w="115" w:type="dxa"/>
      </w:tblCellMar>
    </w:tblPr>
  </w:style>
  <w:style w:type="table" w:customStyle="1" w:styleId="1">
    <w:name w:val="1"/>
    <w:basedOn w:val="TableNormal1"/>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31"/>
    <w:rPr>
      <w:rFonts w:ascii="Segoe UI" w:hAnsi="Segoe UI" w:cs="Segoe UI"/>
      <w:sz w:val="18"/>
      <w:szCs w:val="18"/>
    </w:rPr>
  </w:style>
  <w:style w:type="paragraph" w:styleId="Revision">
    <w:name w:val="Revision"/>
    <w:hidden/>
    <w:uiPriority w:val="99"/>
    <w:semiHidden/>
    <w:rsid w:val="00F619D1"/>
    <w:pPr>
      <w:spacing w:after="0" w:line="240" w:lineRule="auto"/>
    </w:pPr>
  </w:style>
  <w:style w:type="character" w:styleId="Hyperlink">
    <w:name w:val="Hyperlink"/>
    <w:basedOn w:val="DefaultParagraphFont"/>
    <w:uiPriority w:val="99"/>
    <w:unhideWhenUsed/>
    <w:rsid w:val="009B21AB"/>
    <w:rPr>
      <w:color w:val="0000FF" w:themeColor="hyperlink"/>
      <w:u w:val="single"/>
    </w:rPr>
  </w:style>
  <w:style w:type="character" w:customStyle="1" w:styleId="UnresolvedMention1">
    <w:name w:val="Unresolved Mention1"/>
    <w:basedOn w:val="DefaultParagraphFont"/>
    <w:uiPriority w:val="99"/>
    <w:semiHidden/>
    <w:unhideWhenUsed/>
    <w:rsid w:val="009B21AB"/>
    <w:rPr>
      <w:color w:val="605E5C"/>
      <w:shd w:val="clear" w:color="auto" w:fill="E1DFDD"/>
    </w:rPr>
  </w:style>
  <w:style w:type="paragraph" w:styleId="Header">
    <w:name w:val="header"/>
    <w:basedOn w:val="Normal"/>
    <w:link w:val="HeaderChar"/>
    <w:uiPriority w:val="99"/>
    <w:semiHidden/>
    <w:unhideWhenUsed/>
    <w:rsid w:val="007250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508C"/>
  </w:style>
  <w:style w:type="paragraph" w:styleId="Footer">
    <w:name w:val="footer"/>
    <w:basedOn w:val="Normal"/>
    <w:link w:val="FooterChar"/>
    <w:uiPriority w:val="99"/>
    <w:semiHidden/>
    <w:unhideWhenUsed/>
    <w:rsid w:val="007250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508C"/>
  </w:style>
  <w:style w:type="paragraph" w:styleId="CommentSubject">
    <w:name w:val="annotation subject"/>
    <w:basedOn w:val="CommentText"/>
    <w:next w:val="CommentText"/>
    <w:link w:val="CommentSubjectChar"/>
    <w:uiPriority w:val="99"/>
    <w:semiHidden/>
    <w:unhideWhenUsed/>
    <w:rsid w:val="00581E13"/>
    <w:rPr>
      <w:b/>
      <w:bCs/>
    </w:rPr>
  </w:style>
  <w:style w:type="character" w:customStyle="1" w:styleId="CommentSubjectChar">
    <w:name w:val="Comment Subject Char"/>
    <w:basedOn w:val="CommentTextChar"/>
    <w:link w:val="CommentSubject"/>
    <w:uiPriority w:val="99"/>
    <w:semiHidden/>
    <w:rsid w:val="00581E13"/>
    <w:rPr>
      <w:b/>
      <w:bCs/>
      <w:sz w:val="20"/>
      <w:szCs w:val="20"/>
    </w:rPr>
  </w:style>
  <w:style w:type="paragraph" w:styleId="ListParagraph">
    <w:name w:val="List Paragraph"/>
    <w:basedOn w:val="Normal"/>
    <w:uiPriority w:val="34"/>
    <w:qFormat/>
    <w:rsid w:val="00553583"/>
    <w:pPr>
      <w:spacing w:after="160" w:line="259" w:lineRule="auto"/>
      <w:ind w:left="720"/>
      <w:contextualSpacing/>
    </w:pPr>
    <w:rPr>
      <w:rFonts w:asciiTheme="minorHAnsi" w:eastAsia="Times New Roman" w:hAnsiTheme="minorHAnsi" w:cs="Times New Roman"/>
      <w:lang w:eastAsia="en-US"/>
    </w:rPr>
  </w:style>
  <w:style w:type="paragraph" w:customStyle="1" w:styleId="paragraph">
    <w:name w:val="paragraph"/>
    <w:basedOn w:val="Normal"/>
    <w:rsid w:val="00454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42B8"/>
  </w:style>
  <w:style w:type="character" w:customStyle="1" w:styleId="eop">
    <w:name w:val="eop"/>
    <w:basedOn w:val="DefaultParagraphFont"/>
    <w:rsid w:val="004542B8"/>
  </w:style>
  <w:style w:type="character" w:styleId="FollowedHyperlink">
    <w:name w:val="FollowedHyperlink"/>
    <w:basedOn w:val="DefaultParagraphFont"/>
    <w:uiPriority w:val="99"/>
    <w:semiHidden/>
    <w:unhideWhenUsed/>
    <w:rsid w:val="00AB4B5C"/>
    <w:rPr>
      <w:color w:val="800080" w:themeColor="followedHyperlink"/>
      <w:u w:val="single"/>
    </w:rPr>
  </w:style>
  <w:style w:type="paragraph" w:styleId="NormalWeb">
    <w:name w:val="Normal (Web)"/>
    <w:basedOn w:val="Normal"/>
    <w:uiPriority w:val="99"/>
    <w:unhideWhenUsed/>
    <w:rsid w:val="009D3F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12A5B"/>
    <w:rPr>
      <w:rFonts w:ascii="Segoe UI" w:hAnsi="Segoe UI" w:cs="Segoe UI" w:hint="default"/>
      <w:sz w:val="18"/>
      <w:szCs w:val="18"/>
    </w:rPr>
  </w:style>
  <w:style w:type="character" w:styleId="UnresolvedMention">
    <w:name w:val="Unresolved Mention"/>
    <w:basedOn w:val="DefaultParagraphFont"/>
    <w:uiPriority w:val="99"/>
    <w:semiHidden/>
    <w:unhideWhenUsed/>
    <w:rsid w:val="00845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452">
      <w:bodyDiv w:val="1"/>
      <w:marLeft w:val="0"/>
      <w:marRight w:val="0"/>
      <w:marTop w:val="0"/>
      <w:marBottom w:val="0"/>
      <w:divBdr>
        <w:top w:val="none" w:sz="0" w:space="0" w:color="auto"/>
        <w:left w:val="none" w:sz="0" w:space="0" w:color="auto"/>
        <w:bottom w:val="none" w:sz="0" w:space="0" w:color="auto"/>
        <w:right w:val="none" w:sz="0" w:space="0" w:color="auto"/>
      </w:divBdr>
    </w:div>
    <w:div w:id="468934439">
      <w:bodyDiv w:val="1"/>
      <w:marLeft w:val="0"/>
      <w:marRight w:val="0"/>
      <w:marTop w:val="0"/>
      <w:marBottom w:val="0"/>
      <w:divBdr>
        <w:top w:val="none" w:sz="0" w:space="0" w:color="auto"/>
        <w:left w:val="none" w:sz="0" w:space="0" w:color="auto"/>
        <w:bottom w:val="none" w:sz="0" w:space="0" w:color="auto"/>
        <w:right w:val="none" w:sz="0" w:space="0" w:color="auto"/>
      </w:divBdr>
      <w:divsChild>
        <w:div w:id="384446892">
          <w:marLeft w:val="0"/>
          <w:marRight w:val="0"/>
          <w:marTop w:val="0"/>
          <w:marBottom w:val="0"/>
          <w:divBdr>
            <w:top w:val="none" w:sz="0" w:space="0" w:color="auto"/>
            <w:left w:val="none" w:sz="0" w:space="0" w:color="auto"/>
            <w:bottom w:val="none" w:sz="0" w:space="0" w:color="auto"/>
            <w:right w:val="none" w:sz="0" w:space="0" w:color="auto"/>
          </w:divBdr>
        </w:div>
        <w:div w:id="764227468">
          <w:marLeft w:val="0"/>
          <w:marRight w:val="0"/>
          <w:marTop w:val="0"/>
          <w:marBottom w:val="0"/>
          <w:divBdr>
            <w:top w:val="none" w:sz="0" w:space="0" w:color="auto"/>
            <w:left w:val="none" w:sz="0" w:space="0" w:color="auto"/>
            <w:bottom w:val="none" w:sz="0" w:space="0" w:color="auto"/>
            <w:right w:val="none" w:sz="0" w:space="0" w:color="auto"/>
          </w:divBdr>
        </w:div>
        <w:div w:id="861824795">
          <w:marLeft w:val="0"/>
          <w:marRight w:val="0"/>
          <w:marTop w:val="0"/>
          <w:marBottom w:val="0"/>
          <w:divBdr>
            <w:top w:val="none" w:sz="0" w:space="0" w:color="auto"/>
            <w:left w:val="none" w:sz="0" w:space="0" w:color="auto"/>
            <w:bottom w:val="none" w:sz="0" w:space="0" w:color="auto"/>
            <w:right w:val="none" w:sz="0" w:space="0" w:color="auto"/>
          </w:divBdr>
        </w:div>
      </w:divsChild>
    </w:div>
    <w:div w:id="1452897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wilkins@imperia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llab.dvb.bayern/display/TUMjads/Application+Call+2024" TargetMode="External"/><Relationship Id="rId2" Type="http://schemas.openxmlformats.org/officeDocument/2006/relationships/customXml" Target="../customXml/item2.xml"/><Relationship Id="rId16" Type="http://schemas.openxmlformats.org/officeDocument/2006/relationships/hyperlink" Target="mailto:jads.igsse@tu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kerst@imperia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cy.knolle@tu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52b9ad-2b55-40a1-bef2-a7c9a21277ac">
      <Terms xmlns="http://schemas.microsoft.com/office/infopath/2007/PartnerControls"/>
    </lcf76f155ced4ddcb4097134ff3c332f>
    <TaxCatchAll xmlns="6193950b-37d2-42c3-885a-e8ff93c60b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E424889053E43ACEB49719059E013" ma:contentTypeVersion="17" ma:contentTypeDescription="Create a new document." ma:contentTypeScope="" ma:versionID="0ba3de72854e359e2dbc2e8c0849e6ca">
  <xsd:schema xmlns:xsd="http://www.w3.org/2001/XMLSchema" xmlns:xs="http://www.w3.org/2001/XMLSchema" xmlns:p="http://schemas.microsoft.com/office/2006/metadata/properties" xmlns:ns2="cb52b9ad-2b55-40a1-bef2-a7c9a21277ac" xmlns:ns3="6193950b-37d2-42c3-885a-e8ff93c60b32" targetNamespace="http://schemas.microsoft.com/office/2006/metadata/properties" ma:root="true" ma:fieldsID="c3a618efe37fd1bcf8c6809894db6c44" ns2:_="" ns3:_="">
    <xsd:import namespace="cb52b9ad-2b55-40a1-bef2-a7c9a21277ac"/>
    <xsd:import namespace="6193950b-37d2-42c3-885a-e8ff93c60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b9ad-2b55-40a1-bef2-a7c9a2127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3950b-37d2-42c3-885a-e8ff93c60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ab992-0fac-427d-a23d-f075775bc637}" ma:internalName="TaxCatchAll" ma:showField="CatchAllData" ma:web="6193950b-37d2-42c3-885a-e8ff93c60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918B1-FA5D-4EA7-A1DA-D4A5E7490B0C}">
  <ds:schemaRefs>
    <ds:schemaRef ds:uri="http://schemas.openxmlformats.org/officeDocument/2006/bibliography"/>
  </ds:schemaRefs>
</ds:datastoreItem>
</file>

<file path=customXml/itemProps2.xml><?xml version="1.0" encoding="utf-8"?>
<ds:datastoreItem xmlns:ds="http://schemas.openxmlformats.org/officeDocument/2006/customXml" ds:itemID="{BB63A0A1-4750-416E-AEDF-2DA09E9820FE}">
  <ds:schemaRefs>
    <ds:schemaRef ds:uri="http://schemas.microsoft.com/office/2006/metadata/properties"/>
    <ds:schemaRef ds:uri="http://schemas.microsoft.com/office/infopath/2007/PartnerControls"/>
    <ds:schemaRef ds:uri="cb52b9ad-2b55-40a1-bef2-a7c9a21277ac"/>
    <ds:schemaRef ds:uri="6193950b-37d2-42c3-885a-e8ff93c60b32"/>
  </ds:schemaRefs>
</ds:datastoreItem>
</file>

<file path=customXml/itemProps3.xml><?xml version="1.0" encoding="utf-8"?>
<ds:datastoreItem xmlns:ds="http://schemas.openxmlformats.org/officeDocument/2006/customXml" ds:itemID="{BE30BD1B-BC82-4F93-9BA5-E1052EE8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b9ad-2b55-40a1-bef2-a7c9a21277ac"/>
    <ds:schemaRef ds:uri="6193950b-37d2-42c3-885a-e8ff93c6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3D2B9-5A0D-4567-9EE9-366B7CA97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2434</Words>
  <Characters>13880</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Kerst, Heather S</cp:lastModifiedBy>
  <cp:revision>3</cp:revision>
  <dcterms:created xsi:type="dcterms:W3CDTF">2024-03-19T15:21:00Z</dcterms:created>
  <dcterms:modified xsi:type="dcterms:W3CDTF">2024-03-19T15:22:00Z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0x010100A2EE424889053E43ACEB49719059E013</vt:lpwstr>
  </property>
  <property fmtid="{D5CDD505-2E9C-101B-9397-08002B2CF9AE}" pid="3" name="MediaServiceImageTags">
    <vt:lpwstr/>
  </property>
</Properties>
</file>