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237590E1" w:rsidR="00505646" w:rsidRPr="00D00DD5" w:rsidRDefault="00C72BBA" w:rsidP="00D00DD5">
      <w:pPr>
        <w:pStyle w:val="Heading1"/>
        <w:spacing w:line="276" w:lineRule="auto"/>
        <w:rPr>
          <w:rFonts w:ascii="Arial" w:hAnsi="Arial" w:cs="Arial"/>
          <w:sz w:val="28"/>
          <w:szCs w:val="28"/>
        </w:rPr>
      </w:pPr>
      <w:r w:rsidRPr="00D00DD5">
        <w:rPr>
          <w:rFonts w:ascii="Arial" w:hAnsi="Arial" w:cs="Arial"/>
          <w:b/>
          <w:sz w:val="28"/>
          <w:szCs w:val="28"/>
        </w:rPr>
        <w:t>S</w:t>
      </w:r>
      <w:r w:rsidR="00437CA9" w:rsidRPr="00D00DD5">
        <w:rPr>
          <w:rFonts w:ascii="Arial" w:hAnsi="Arial" w:cs="Arial"/>
          <w:b/>
          <w:sz w:val="28"/>
          <w:szCs w:val="28"/>
        </w:rPr>
        <w:t xml:space="preserve">tandard </w:t>
      </w:r>
      <w:r w:rsidRPr="00D00DD5">
        <w:rPr>
          <w:rFonts w:ascii="Arial" w:hAnsi="Arial" w:cs="Arial"/>
          <w:b/>
          <w:sz w:val="28"/>
          <w:szCs w:val="28"/>
        </w:rPr>
        <w:t>O</w:t>
      </w:r>
      <w:r w:rsidR="00437CA9" w:rsidRPr="00D00DD5">
        <w:rPr>
          <w:rFonts w:ascii="Arial" w:hAnsi="Arial" w:cs="Arial"/>
          <w:b/>
          <w:sz w:val="28"/>
          <w:szCs w:val="28"/>
        </w:rPr>
        <w:t xml:space="preserve">perating </w:t>
      </w:r>
      <w:r w:rsidRPr="00D00DD5">
        <w:rPr>
          <w:rFonts w:ascii="Arial" w:hAnsi="Arial" w:cs="Arial"/>
          <w:b/>
          <w:sz w:val="28"/>
          <w:szCs w:val="28"/>
        </w:rPr>
        <w:t>P</w:t>
      </w:r>
      <w:r w:rsidR="00437CA9" w:rsidRPr="00D00DD5">
        <w:rPr>
          <w:rFonts w:ascii="Arial" w:hAnsi="Arial" w:cs="Arial"/>
          <w:b/>
          <w:sz w:val="28"/>
          <w:szCs w:val="28"/>
        </w:rPr>
        <w:t>rocedure (SOP)</w:t>
      </w:r>
      <w:r w:rsidRPr="00D00DD5">
        <w:rPr>
          <w:rFonts w:ascii="Arial" w:hAnsi="Arial" w:cs="Arial"/>
          <w:b/>
          <w:sz w:val="28"/>
          <w:szCs w:val="28"/>
        </w:rPr>
        <w:t xml:space="preserve"> Title</w:t>
      </w:r>
      <w:r w:rsidR="00437CA9" w:rsidRPr="00D00DD5">
        <w:rPr>
          <w:rFonts w:ascii="Arial" w:hAnsi="Arial" w:cs="Arial"/>
          <w:b/>
          <w:sz w:val="28"/>
          <w:szCs w:val="28"/>
        </w:rPr>
        <w:t>:</w:t>
      </w:r>
      <w:r w:rsidR="00694217" w:rsidRPr="00D00DD5">
        <w:rPr>
          <w:rFonts w:ascii="Arial" w:hAnsi="Arial" w:cs="Arial"/>
          <w:b/>
          <w:sz w:val="28"/>
          <w:szCs w:val="28"/>
        </w:rPr>
        <w:t xml:space="preserve"> </w:t>
      </w:r>
      <w:r w:rsidR="00611FD8" w:rsidRPr="00D00DD5">
        <w:rPr>
          <w:rFonts w:ascii="Arial" w:hAnsi="Arial" w:cs="Arial"/>
          <w:b/>
          <w:sz w:val="28"/>
          <w:szCs w:val="28"/>
        </w:rPr>
        <w:t>Use of Melting Apparatus</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4442DA" w:rsidRPr="00D84CBB" w14:paraId="1AD52E09" w14:textId="77777777" w:rsidTr="001D22B7">
        <w:tc>
          <w:tcPr>
            <w:tcW w:w="642" w:type="pct"/>
            <w:shd w:val="clear" w:color="auto" w:fill="1F3864" w:themeFill="accent5" w:themeFillShade="80"/>
          </w:tcPr>
          <w:p w14:paraId="47E88BE4" w14:textId="77777777" w:rsidR="004442DA" w:rsidRPr="00D84CBB" w:rsidRDefault="004442DA" w:rsidP="001D22B7">
            <w:pPr>
              <w:spacing w:line="276" w:lineRule="auto"/>
              <w:rPr>
                <w:rFonts w:ascii="Arial" w:hAnsi="Arial" w:cs="Arial"/>
              </w:rPr>
            </w:pPr>
            <w:r w:rsidRPr="00D84CBB">
              <w:rPr>
                <w:rFonts w:ascii="Arial" w:hAnsi="Arial" w:cs="Arial"/>
              </w:rPr>
              <w:t xml:space="preserve">Assessor: </w:t>
            </w:r>
          </w:p>
        </w:tc>
        <w:tc>
          <w:tcPr>
            <w:tcW w:w="1794" w:type="pct"/>
            <w:gridSpan w:val="3"/>
          </w:tcPr>
          <w:p w14:paraId="3F4B80BF" w14:textId="77777777" w:rsidR="004442DA" w:rsidRPr="00D84CBB" w:rsidRDefault="004442DA" w:rsidP="001D22B7">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4E96EDD6" w14:textId="77777777" w:rsidR="004442DA" w:rsidRPr="00D84CBB" w:rsidRDefault="004442DA" w:rsidP="001D22B7">
            <w:pPr>
              <w:spacing w:line="276" w:lineRule="auto"/>
              <w:rPr>
                <w:rFonts w:ascii="Arial" w:hAnsi="Arial" w:cs="Arial"/>
              </w:rPr>
            </w:pPr>
            <w:r w:rsidRPr="00D84CBB">
              <w:rPr>
                <w:rFonts w:ascii="Arial" w:hAnsi="Arial" w:cs="Arial"/>
              </w:rPr>
              <w:t xml:space="preserve">Location of work: </w:t>
            </w:r>
          </w:p>
        </w:tc>
        <w:tc>
          <w:tcPr>
            <w:tcW w:w="1503" w:type="pct"/>
          </w:tcPr>
          <w:p w14:paraId="0F2F0B67" w14:textId="77777777" w:rsidR="004442DA" w:rsidRPr="00D84CBB" w:rsidRDefault="004442DA" w:rsidP="001D22B7">
            <w:pPr>
              <w:spacing w:line="276" w:lineRule="auto"/>
              <w:rPr>
                <w:rFonts w:ascii="Arial" w:hAnsi="Arial" w:cs="Arial"/>
              </w:rPr>
            </w:pPr>
            <w:r>
              <w:rPr>
                <w:rFonts w:ascii="Arial" w:hAnsi="Arial" w:cs="Arial"/>
              </w:rPr>
              <w:t>MSRH 502</w:t>
            </w:r>
          </w:p>
        </w:tc>
      </w:tr>
      <w:tr w:rsidR="004442DA" w:rsidRPr="00D84CBB" w14:paraId="20DB8E00" w14:textId="77777777" w:rsidTr="001D22B7">
        <w:tc>
          <w:tcPr>
            <w:tcW w:w="1320" w:type="pct"/>
            <w:gridSpan w:val="3"/>
            <w:shd w:val="clear" w:color="auto" w:fill="1F3864" w:themeFill="accent5" w:themeFillShade="80"/>
          </w:tcPr>
          <w:p w14:paraId="7F53CAE9" w14:textId="77777777" w:rsidR="004442DA" w:rsidRPr="00D84CBB" w:rsidRDefault="004442DA" w:rsidP="001D22B7">
            <w:pPr>
              <w:spacing w:line="276" w:lineRule="auto"/>
              <w:rPr>
                <w:rFonts w:ascii="Arial" w:hAnsi="Arial" w:cs="Arial"/>
              </w:rPr>
            </w:pPr>
            <w:r w:rsidRPr="00D84CBB">
              <w:rPr>
                <w:rFonts w:ascii="Arial" w:hAnsi="Arial" w:cs="Arial"/>
              </w:rPr>
              <w:t xml:space="preserve">Principal Investigator: </w:t>
            </w:r>
          </w:p>
        </w:tc>
        <w:tc>
          <w:tcPr>
            <w:tcW w:w="3680" w:type="pct"/>
            <w:gridSpan w:val="3"/>
          </w:tcPr>
          <w:p w14:paraId="4C9C3CF6" w14:textId="77777777" w:rsidR="004442DA" w:rsidRPr="00D84CBB" w:rsidRDefault="004442DA" w:rsidP="001D22B7">
            <w:pPr>
              <w:spacing w:line="276" w:lineRule="auto"/>
              <w:rPr>
                <w:rFonts w:ascii="Arial" w:hAnsi="Arial" w:cs="Arial"/>
              </w:rPr>
            </w:pPr>
            <w:r>
              <w:rPr>
                <w:rFonts w:ascii="Arial" w:hAnsi="Arial" w:cs="Arial"/>
              </w:rPr>
              <w:t>Prof Alan Spivey</w:t>
            </w:r>
          </w:p>
        </w:tc>
      </w:tr>
      <w:tr w:rsidR="004442DA" w:rsidRPr="00D84CBB" w14:paraId="597AFBAC" w14:textId="77777777" w:rsidTr="001D22B7">
        <w:tc>
          <w:tcPr>
            <w:tcW w:w="1045" w:type="pct"/>
            <w:gridSpan w:val="2"/>
            <w:shd w:val="clear" w:color="auto" w:fill="1F3864" w:themeFill="accent5" w:themeFillShade="80"/>
          </w:tcPr>
          <w:p w14:paraId="21E3474E" w14:textId="77777777" w:rsidR="004442DA" w:rsidRPr="00D84CBB" w:rsidRDefault="004442DA" w:rsidP="001D22B7">
            <w:pPr>
              <w:spacing w:line="276" w:lineRule="auto"/>
              <w:rPr>
                <w:rFonts w:ascii="Arial" w:hAnsi="Arial" w:cs="Arial"/>
              </w:rPr>
            </w:pPr>
            <w:r w:rsidRPr="00D84CBB">
              <w:rPr>
                <w:rFonts w:ascii="Arial" w:hAnsi="Arial" w:cs="Arial"/>
              </w:rPr>
              <w:t xml:space="preserve">Date of approval: </w:t>
            </w:r>
          </w:p>
        </w:tc>
        <w:tc>
          <w:tcPr>
            <w:tcW w:w="1391" w:type="pct"/>
            <w:gridSpan w:val="2"/>
          </w:tcPr>
          <w:p w14:paraId="273342BF" w14:textId="032C9C5F" w:rsidR="004442DA" w:rsidRPr="00D84CBB" w:rsidRDefault="00497164" w:rsidP="001D22B7">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749450D5" w14:textId="77777777" w:rsidR="004442DA" w:rsidRPr="00D84CBB" w:rsidRDefault="004442DA" w:rsidP="001D22B7">
            <w:pPr>
              <w:spacing w:line="276" w:lineRule="auto"/>
              <w:rPr>
                <w:rFonts w:ascii="Arial" w:hAnsi="Arial" w:cs="Arial"/>
              </w:rPr>
            </w:pPr>
            <w:r w:rsidRPr="00D84CBB">
              <w:rPr>
                <w:rFonts w:ascii="Arial" w:hAnsi="Arial" w:cs="Arial"/>
              </w:rPr>
              <w:t>Date for review:</w:t>
            </w:r>
          </w:p>
        </w:tc>
        <w:tc>
          <w:tcPr>
            <w:tcW w:w="1503" w:type="pct"/>
          </w:tcPr>
          <w:p w14:paraId="78EDE519" w14:textId="72CE3CE8" w:rsidR="004442DA" w:rsidRPr="00D84CBB" w:rsidRDefault="00497164" w:rsidP="001D22B7">
            <w:pPr>
              <w:spacing w:line="276" w:lineRule="auto"/>
              <w:rPr>
                <w:rFonts w:ascii="Arial" w:hAnsi="Arial" w:cs="Arial"/>
              </w:rPr>
            </w:pPr>
            <w:r>
              <w:rPr>
                <w:rFonts w:ascii="Arial" w:hAnsi="Arial" w:cs="Arial"/>
              </w:rPr>
              <w:t>13/09/2022</w:t>
            </w:r>
            <w:bookmarkStart w:id="0" w:name="_GoBack"/>
            <w:bookmarkEnd w:id="0"/>
          </w:p>
        </w:tc>
      </w:tr>
    </w:tbl>
    <w:p w14:paraId="7A35C1F9" w14:textId="5003F664" w:rsidR="00CB5AE0" w:rsidRPr="00D00DD5" w:rsidRDefault="00CB5AE0" w:rsidP="00D00DD5">
      <w:pPr>
        <w:pStyle w:val="Heading2"/>
        <w:spacing w:before="120" w:line="276" w:lineRule="auto"/>
        <w:jc w:val="both"/>
        <w:rPr>
          <w:rFonts w:ascii="Arial" w:hAnsi="Arial" w:cs="Arial"/>
          <w:b/>
          <w:color w:val="1F3864" w:themeColor="accent5" w:themeShade="80"/>
        </w:rPr>
      </w:pPr>
      <w:r w:rsidRPr="00D00DD5">
        <w:rPr>
          <w:rFonts w:ascii="Arial" w:hAnsi="Arial" w:cs="Arial"/>
          <w:b/>
          <w:color w:val="1F3864" w:themeColor="accent5" w:themeShade="80"/>
        </w:rPr>
        <w:t xml:space="preserve">Justifying the </w:t>
      </w:r>
      <w:r w:rsidR="007C48D0" w:rsidRPr="00D00DD5">
        <w:rPr>
          <w:rFonts w:ascii="Arial" w:hAnsi="Arial" w:cs="Arial"/>
          <w:b/>
          <w:color w:val="1F3864" w:themeColor="accent5" w:themeShade="80"/>
        </w:rPr>
        <w:t>hazards</w:t>
      </w:r>
      <w:r w:rsidR="00437CA9" w:rsidRPr="00D00DD5">
        <w:rPr>
          <w:rFonts w:ascii="Arial" w:hAnsi="Arial" w:cs="Arial"/>
          <w:b/>
          <w:color w:val="1F3864" w:themeColor="accent5" w:themeShade="80"/>
        </w:rPr>
        <w:t>:</w:t>
      </w:r>
    </w:p>
    <w:p w14:paraId="1D8E100E" w14:textId="384C1E0C" w:rsidR="00A529BF" w:rsidRPr="00D00DD5" w:rsidRDefault="00A529BF" w:rsidP="00D00DD5">
      <w:pPr>
        <w:spacing w:line="276" w:lineRule="auto"/>
        <w:jc w:val="both"/>
        <w:rPr>
          <w:rFonts w:ascii="Arial" w:hAnsi="Arial" w:cs="Arial"/>
        </w:rPr>
      </w:pPr>
      <w:r w:rsidRPr="00D00DD5">
        <w:rPr>
          <w:rFonts w:ascii="Arial" w:eastAsiaTheme="majorEastAsia" w:hAnsi="Arial" w:cs="Arial"/>
        </w:rPr>
        <w:t>Onset melting temperature is determined for solid sample</w:t>
      </w:r>
      <w:r w:rsidR="00A032CA" w:rsidRPr="00D00DD5">
        <w:rPr>
          <w:rFonts w:ascii="Arial" w:eastAsiaTheme="majorEastAsia" w:hAnsi="Arial" w:cs="Arial"/>
        </w:rPr>
        <w:t>s</w:t>
      </w:r>
      <w:r w:rsidRPr="00D00DD5">
        <w:rPr>
          <w:rFonts w:ascii="Arial" w:eastAsiaTheme="majorEastAsia" w:hAnsi="Arial" w:cs="Arial"/>
        </w:rPr>
        <w:t xml:space="preserve"> </w:t>
      </w:r>
      <w:r w:rsidR="00D00DD5">
        <w:rPr>
          <w:rFonts w:ascii="Arial" w:eastAsiaTheme="majorEastAsia" w:hAnsi="Arial" w:cs="Arial"/>
        </w:rPr>
        <w:t>by placing</w:t>
      </w:r>
      <w:r w:rsidRPr="00D00DD5">
        <w:rPr>
          <w:rFonts w:ascii="Arial" w:eastAsiaTheme="majorEastAsia" w:hAnsi="Arial" w:cs="Arial"/>
        </w:rPr>
        <w:t xml:space="preserve"> into closed-end glass or quartz capillary tube</w:t>
      </w:r>
      <w:r w:rsidR="00A032CA" w:rsidRPr="00D00DD5">
        <w:rPr>
          <w:rFonts w:ascii="Arial" w:eastAsiaTheme="majorEastAsia" w:hAnsi="Arial" w:cs="Arial"/>
        </w:rPr>
        <w:t>s</w:t>
      </w:r>
      <w:r w:rsidRPr="00D00DD5">
        <w:rPr>
          <w:rFonts w:ascii="Arial" w:eastAsiaTheme="majorEastAsia" w:hAnsi="Arial" w:cs="Arial"/>
        </w:rPr>
        <w:t xml:space="preserve"> </w:t>
      </w:r>
      <w:r w:rsidR="00D00DD5">
        <w:rPr>
          <w:rFonts w:ascii="Arial" w:eastAsiaTheme="majorEastAsia" w:hAnsi="Arial" w:cs="Arial"/>
        </w:rPr>
        <w:t xml:space="preserve">and </w:t>
      </w:r>
      <w:r w:rsidRPr="00D00DD5">
        <w:rPr>
          <w:rFonts w:ascii="Arial" w:eastAsiaTheme="majorEastAsia" w:hAnsi="Arial" w:cs="Arial"/>
        </w:rPr>
        <w:t>insert</w:t>
      </w:r>
      <w:r w:rsidR="00D00DD5">
        <w:rPr>
          <w:rFonts w:ascii="Arial" w:eastAsiaTheme="majorEastAsia" w:hAnsi="Arial" w:cs="Arial"/>
        </w:rPr>
        <w:t>ing</w:t>
      </w:r>
      <w:r w:rsidRPr="00D00DD5">
        <w:rPr>
          <w:rFonts w:ascii="Arial" w:eastAsiaTheme="majorEastAsia" w:hAnsi="Arial" w:cs="Arial"/>
        </w:rPr>
        <w:t xml:space="preserve"> into </w:t>
      </w:r>
      <w:r w:rsidR="00A032CA" w:rsidRPr="00D00DD5">
        <w:rPr>
          <w:rFonts w:ascii="Arial" w:eastAsiaTheme="majorEastAsia" w:hAnsi="Arial" w:cs="Arial"/>
        </w:rPr>
        <w:t xml:space="preserve">an </w:t>
      </w:r>
      <w:r w:rsidRPr="00D00DD5">
        <w:rPr>
          <w:rFonts w:ascii="Arial" w:eastAsiaTheme="majorEastAsia" w:hAnsi="Arial" w:cs="Arial"/>
        </w:rPr>
        <w:t>automatically heated melting point apparatus</w:t>
      </w:r>
      <w:r w:rsidRPr="00D00DD5">
        <w:rPr>
          <w:rFonts w:ascii="Arial" w:eastAsiaTheme="majorEastAsia" w:hAnsi="Arial" w:cs="Arial"/>
          <w:color w:val="2E74B5" w:themeColor="accent1" w:themeShade="BF"/>
        </w:rPr>
        <w:t>.</w:t>
      </w:r>
    </w:p>
    <w:tbl>
      <w:tblPr>
        <w:tblStyle w:val="TableGrid"/>
        <w:tblW w:w="5000" w:type="pct"/>
        <w:tblLook w:val="04A0" w:firstRow="1" w:lastRow="0" w:firstColumn="1" w:lastColumn="0" w:noHBand="0" w:noVBand="1"/>
      </w:tblPr>
      <w:tblGrid>
        <w:gridCol w:w="3192"/>
        <w:gridCol w:w="609"/>
        <w:gridCol w:w="5176"/>
        <w:gridCol w:w="759"/>
      </w:tblGrid>
      <w:tr w:rsidR="00D32431" w:rsidRPr="00D00DD5" w14:paraId="20B57572" w14:textId="77777777" w:rsidTr="00F61596">
        <w:trPr>
          <w:trHeight w:val="303"/>
        </w:trPr>
        <w:tc>
          <w:tcPr>
            <w:tcW w:w="5000" w:type="pct"/>
            <w:gridSpan w:val="4"/>
            <w:shd w:val="clear" w:color="auto" w:fill="1F3864" w:themeFill="accent5" w:themeFillShade="80"/>
          </w:tcPr>
          <w:p w14:paraId="1527535B" w14:textId="4E4C21D8" w:rsidR="00D32431" w:rsidRPr="00D00DD5" w:rsidRDefault="007C48D0" w:rsidP="00D00DD5">
            <w:pPr>
              <w:spacing w:line="276" w:lineRule="auto"/>
              <w:jc w:val="both"/>
              <w:rPr>
                <w:rFonts w:ascii="Arial" w:hAnsi="Arial" w:cs="Arial"/>
              </w:rPr>
            </w:pPr>
            <w:r w:rsidRPr="00D00DD5">
              <w:rPr>
                <w:rFonts w:ascii="Arial" w:hAnsi="Arial" w:cs="Arial"/>
              </w:rPr>
              <w:t>Identify h</w:t>
            </w:r>
            <w:r w:rsidR="00D32431" w:rsidRPr="00D00DD5">
              <w:rPr>
                <w:rFonts w:ascii="Arial" w:hAnsi="Arial" w:cs="Arial"/>
              </w:rPr>
              <w:t xml:space="preserve">azards with specific risk assessments and </w:t>
            </w:r>
            <w:r w:rsidR="00754F39" w:rsidRPr="00D00DD5">
              <w:rPr>
                <w:rFonts w:ascii="Arial" w:hAnsi="Arial" w:cs="Arial"/>
              </w:rPr>
              <w:t xml:space="preserve">a College </w:t>
            </w:r>
            <w:r w:rsidR="00D32431" w:rsidRPr="00D00DD5">
              <w:rPr>
                <w:rFonts w:ascii="Arial" w:hAnsi="Arial" w:cs="Arial"/>
              </w:rPr>
              <w:t>or a department</w:t>
            </w:r>
            <w:r w:rsidR="00754F39" w:rsidRPr="00D00DD5">
              <w:rPr>
                <w:rFonts w:ascii="Arial" w:hAnsi="Arial" w:cs="Arial"/>
              </w:rPr>
              <w:t>al</w:t>
            </w:r>
            <w:r w:rsidR="00D32431" w:rsidRPr="00D00DD5">
              <w:rPr>
                <w:rFonts w:ascii="Arial" w:hAnsi="Arial" w:cs="Arial"/>
              </w:rPr>
              <w:t xml:space="preserve"> approval process </w:t>
            </w:r>
          </w:p>
        </w:tc>
      </w:tr>
      <w:tr w:rsidR="00D32431" w:rsidRPr="00D00DD5" w14:paraId="6CD1F8D4" w14:textId="77777777" w:rsidTr="00F61596">
        <w:trPr>
          <w:trHeight w:val="303"/>
        </w:trPr>
        <w:tc>
          <w:tcPr>
            <w:tcW w:w="1639" w:type="pct"/>
            <w:shd w:val="clear" w:color="auto" w:fill="auto"/>
          </w:tcPr>
          <w:p w14:paraId="6C675068" w14:textId="6955E245" w:rsidR="00D32431" w:rsidRPr="00D00DD5" w:rsidRDefault="00497164" w:rsidP="00D00DD5">
            <w:pPr>
              <w:spacing w:line="276" w:lineRule="auto"/>
              <w:rPr>
                <w:rFonts w:ascii="Arial" w:hAnsi="Arial" w:cs="Arial"/>
              </w:rPr>
            </w:pPr>
            <w:hyperlink r:id="rId9" w:history="1">
              <w:r w:rsidR="00437CA9" w:rsidRPr="00D00DD5">
                <w:rPr>
                  <w:rStyle w:val="Hyperlink"/>
                  <w:rFonts w:ascii="Arial" w:hAnsi="Arial" w:cs="Arial"/>
                </w:rPr>
                <w:t>Ionising radiation sources</w:t>
              </w:r>
            </w:hyperlink>
          </w:p>
        </w:tc>
        <w:tc>
          <w:tcPr>
            <w:tcW w:w="313" w:type="pct"/>
          </w:tcPr>
          <w:p w14:paraId="5284963F" w14:textId="77777777" w:rsidR="00D32431" w:rsidRPr="00D00DD5" w:rsidRDefault="00497164" w:rsidP="00D00DD5">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D00DD5">
                  <w:rPr>
                    <w:rFonts w:ascii="Segoe UI Symbol" w:eastAsia="MS Gothic" w:hAnsi="Segoe UI Symbol" w:cs="Segoe UI Symbol"/>
                  </w:rPr>
                  <w:t>☐</w:t>
                </w:r>
              </w:sdtContent>
            </w:sdt>
          </w:p>
        </w:tc>
        <w:tc>
          <w:tcPr>
            <w:tcW w:w="2658" w:type="pct"/>
            <w:shd w:val="clear" w:color="auto" w:fill="auto"/>
          </w:tcPr>
          <w:p w14:paraId="4384E174" w14:textId="4A581A3E" w:rsidR="00D32431" w:rsidRPr="00D00DD5" w:rsidRDefault="00497164" w:rsidP="00D00DD5">
            <w:pPr>
              <w:spacing w:line="276" w:lineRule="auto"/>
              <w:rPr>
                <w:rFonts w:ascii="Arial" w:hAnsi="Arial" w:cs="Arial"/>
              </w:rPr>
            </w:pPr>
            <w:hyperlink r:id="rId10" w:history="1">
              <w:r w:rsidR="00437CA9" w:rsidRPr="00D00DD5">
                <w:rPr>
                  <w:rStyle w:val="Hyperlink"/>
                  <w:rFonts w:ascii="Arial" w:hAnsi="Arial" w:cs="Arial"/>
                </w:rPr>
                <w:t>Biological sources</w:t>
              </w:r>
            </w:hyperlink>
            <w:r w:rsidR="00437CA9" w:rsidRPr="00D00DD5">
              <w:rPr>
                <w:rFonts w:ascii="Arial" w:hAnsi="Arial" w:cs="Arial"/>
              </w:rPr>
              <w:t xml:space="preserve"> (microorganisms, human/animal tissues, plants)</w:t>
            </w:r>
          </w:p>
        </w:tc>
        <w:tc>
          <w:tcPr>
            <w:tcW w:w="390" w:type="pct"/>
          </w:tcPr>
          <w:p w14:paraId="5BC9EE90" w14:textId="77777777" w:rsidR="00D32431" w:rsidRPr="00D00DD5" w:rsidRDefault="00497164" w:rsidP="00D00DD5">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D00DD5">
                  <w:rPr>
                    <w:rFonts w:ascii="Segoe UI Symbol" w:eastAsia="MS Gothic" w:hAnsi="Segoe UI Symbol" w:cs="Segoe UI Symbol"/>
                  </w:rPr>
                  <w:t>☐</w:t>
                </w:r>
              </w:sdtContent>
            </w:sdt>
          </w:p>
        </w:tc>
      </w:tr>
      <w:tr w:rsidR="00D32431" w:rsidRPr="00D00DD5" w14:paraId="4D9393B1" w14:textId="77777777" w:rsidTr="00F61596">
        <w:trPr>
          <w:trHeight w:val="303"/>
        </w:trPr>
        <w:tc>
          <w:tcPr>
            <w:tcW w:w="1639" w:type="pct"/>
            <w:shd w:val="clear" w:color="auto" w:fill="auto"/>
          </w:tcPr>
          <w:p w14:paraId="4E43DA25" w14:textId="5A94A778" w:rsidR="00D32431" w:rsidRPr="00D00DD5" w:rsidRDefault="00497164" w:rsidP="00D00DD5">
            <w:pPr>
              <w:spacing w:line="276" w:lineRule="auto"/>
              <w:rPr>
                <w:rFonts w:ascii="Arial" w:hAnsi="Arial" w:cs="Arial"/>
              </w:rPr>
            </w:pPr>
            <w:hyperlink r:id="rId11" w:history="1">
              <w:hyperlink r:id="rId12" w:history="1">
                <w:r w:rsidR="007D0B2A">
                  <w:rPr>
                    <w:rFonts w:ascii="Arial" w:hAnsi="Arial" w:cs="Arial"/>
                    <w:color w:val="0000FF"/>
                    <w:u w:val="single"/>
                  </w:rPr>
                  <w:t>Class 3R, 3B or 4 Lasers</w:t>
                </w:r>
              </w:hyperlink>
              <w:r w:rsidR="00D32431" w:rsidRPr="00D00DD5">
                <w:rPr>
                  <w:rStyle w:val="Hyperlink"/>
                  <w:rFonts w:ascii="Arial" w:hAnsi="Arial" w:cs="Arial"/>
                </w:rPr>
                <w:t xml:space="preserve"> </w:t>
              </w:r>
            </w:hyperlink>
            <w:r w:rsidR="00D32431" w:rsidRPr="00D00DD5">
              <w:rPr>
                <w:rFonts w:ascii="Arial" w:hAnsi="Arial" w:cs="Arial"/>
              </w:rPr>
              <w:t xml:space="preserve"> </w:t>
            </w:r>
          </w:p>
        </w:tc>
        <w:tc>
          <w:tcPr>
            <w:tcW w:w="313" w:type="pct"/>
          </w:tcPr>
          <w:p w14:paraId="1C14A478" w14:textId="68746565" w:rsidR="00D32431" w:rsidRPr="00D00DD5" w:rsidRDefault="00497164" w:rsidP="00D00DD5">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D00DD5">
                  <w:rPr>
                    <w:rFonts w:ascii="Segoe UI Symbol" w:eastAsia="MS Gothic" w:hAnsi="Segoe UI Symbol" w:cs="Segoe UI Symbol"/>
                  </w:rPr>
                  <w:t>☐</w:t>
                </w:r>
              </w:sdtContent>
            </w:sdt>
          </w:p>
        </w:tc>
        <w:tc>
          <w:tcPr>
            <w:tcW w:w="2658" w:type="pct"/>
            <w:shd w:val="clear" w:color="auto" w:fill="auto"/>
          </w:tcPr>
          <w:p w14:paraId="5EF66011" w14:textId="4840FCE9" w:rsidR="00D32431" w:rsidRPr="00D00DD5" w:rsidRDefault="00497164" w:rsidP="00D00DD5">
            <w:pPr>
              <w:spacing w:line="276" w:lineRule="auto"/>
              <w:rPr>
                <w:rFonts w:ascii="Arial" w:hAnsi="Arial" w:cs="Arial"/>
              </w:rPr>
            </w:pPr>
            <w:hyperlink r:id="rId13" w:history="1">
              <w:r w:rsidR="00437CA9" w:rsidRPr="00D00DD5">
                <w:rPr>
                  <w:rStyle w:val="Hyperlink"/>
                  <w:rFonts w:ascii="Arial" w:hAnsi="Arial" w:cs="Arial"/>
                </w:rPr>
                <w:t>Offsite work</w:t>
              </w:r>
            </w:hyperlink>
          </w:p>
        </w:tc>
        <w:tc>
          <w:tcPr>
            <w:tcW w:w="390" w:type="pct"/>
          </w:tcPr>
          <w:p w14:paraId="2CD0492A" w14:textId="77777777" w:rsidR="00D32431" w:rsidRPr="00D00DD5" w:rsidRDefault="00497164" w:rsidP="00D00DD5">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D00DD5">
                  <w:rPr>
                    <w:rFonts w:ascii="Segoe UI Symbol" w:eastAsia="MS Gothic" w:hAnsi="Segoe UI Symbol" w:cs="Segoe UI Symbol"/>
                  </w:rPr>
                  <w:t>☐</w:t>
                </w:r>
              </w:sdtContent>
            </w:sdt>
          </w:p>
        </w:tc>
      </w:tr>
      <w:tr w:rsidR="00E64B5F" w:rsidRPr="00D00DD5" w14:paraId="0688A521" w14:textId="77777777" w:rsidTr="00E64B5F">
        <w:trPr>
          <w:trHeight w:val="303"/>
        </w:trPr>
        <w:tc>
          <w:tcPr>
            <w:tcW w:w="5000" w:type="pct"/>
            <w:gridSpan w:val="4"/>
            <w:shd w:val="clear" w:color="auto" w:fill="auto"/>
          </w:tcPr>
          <w:p w14:paraId="4916B0C7" w14:textId="5C9DB9A3" w:rsidR="009B0259" w:rsidRPr="00D00DD5" w:rsidRDefault="00E64B5F" w:rsidP="00D00DD5">
            <w:pPr>
              <w:spacing w:line="276" w:lineRule="auto"/>
              <w:rPr>
                <w:rFonts w:ascii="Arial" w:hAnsi="Arial" w:cs="Arial"/>
              </w:rPr>
            </w:pPr>
            <w:r w:rsidRPr="00D00DD5">
              <w:rPr>
                <w:rFonts w:ascii="Arial" w:hAnsi="Arial" w:cs="Arial"/>
              </w:rPr>
              <w:t xml:space="preserve">Confirm if </w:t>
            </w:r>
            <w:hyperlink r:id="rId14" w:history="1">
              <w:r w:rsidRPr="00D00DD5">
                <w:rPr>
                  <w:rStyle w:val="Hyperlink"/>
                  <w:rFonts w:ascii="Arial" w:hAnsi="Arial" w:cs="Arial"/>
                </w:rPr>
                <w:t>Lone working</w:t>
              </w:r>
            </w:hyperlink>
            <w:r w:rsidRPr="00D00DD5">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D00DD5">
                  <w:rPr>
                    <w:rFonts w:ascii="Segoe UI Symbol" w:eastAsia="MS Gothic" w:hAnsi="Segoe UI Symbol" w:cs="Segoe UI Symbol"/>
                  </w:rPr>
                  <w:t>☐</w:t>
                </w:r>
              </w:sdtContent>
            </w:sdt>
            <w:r w:rsidRPr="00D00DD5">
              <w:rPr>
                <w:rFonts w:ascii="Arial" w:hAnsi="Arial" w:cs="Arial"/>
              </w:rPr>
              <w:t xml:space="preserve"> If it is permitted, describe the control measures for lone workers:     </w:t>
            </w:r>
          </w:p>
        </w:tc>
      </w:tr>
    </w:tbl>
    <w:p w14:paraId="3569FA1A" w14:textId="65F14949" w:rsidR="00D10075" w:rsidRPr="00D00DD5" w:rsidRDefault="00437CA9" w:rsidP="00D00DD5">
      <w:pPr>
        <w:pStyle w:val="Heading2"/>
        <w:spacing w:before="100" w:beforeAutospacing="1" w:line="276" w:lineRule="auto"/>
        <w:jc w:val="both"/>
        <w:rPr>
          <w:rFonts w:ascii="Arial" w:hAnsi="Arial" w:cs="Arial"/>
          <w:b/>
          <w:color w:val="1F3864" w:themeColor="accent5" w:themeShade="80"/>
        </w:rPr>
      </w:pPr>
      <w:r w:rsidRPr="00D00DD5">
        <w:rPr>
          <w:rFonts w:ascii="Arial" w:hAnsi="Arial" w:cs="Arial"/>
          <w:b/>
          <w:color w:val="1F3864" w:themeColor="accent5" w:themeShade="80"/>
        </w:rPr>
        <w:t>Preparing for the SOP</w:t>
      </w:r>
      <w:r w:rsidR="00D10075" w:rsidRPr="00D00DD5">
        <w:rPr>
          <w:rFonts w:ascii="Arial" w:hAnsi="Arial" w:cs="Arial"/>
          <w:b/>
          <w:color w:val="1F3864" w:themeColor="accent5" w:themeShade="80"/>
        </w:rPr>
        <w:t>:</w:t>
      </w:r>
    </w:p>
    <w:p w14:paraId="0398FC6B" w14:textId="6FA0C671" w:rsidR="00DF030B" w:rsidRPr="00D00DD5" w:rsidRDefault="00DF030B" w:rsidP="00D00DD5">
      <w:pPr>
        <w:pStyle w:val="ListParagraph"/>
        <w:numPr>
          <w:ilvl w:val="0"/>
          <w:numId w:val="20"/>
        </w:numPr>
        <w:spacing w:after="0" w:line="276" w:lineRule="auto"/>
        <w:jc w:val="both"/>
        <w:rPr>
          <w:rFonts w:ascii="Arial" w:eastAsiaTheme="majorEastAsia" w:hAnsi="Arial" w:cs="Arial"/>
          <w:b/>
        </w:rPr>
      </w:pPr>
      <w:r w:rsidRPr="00D00DD5">
        <w:rPr>
          <w:rFonts w:ascii="Arial" w:eastAsiaTheme="majorEastAsia" w:hAnsi="Arial" w:cs="Arial"/>
          <w:b/>
        </w:rPr>
        <w:t xml:space="preserve">DON’T </w:t>
      </w:r>
      <w:r w:rsidRPr="00D00DD5">
        <w:rPr>
          <w:rFonts w:ascii="Arial" w:eastAsiaTheme="majorEastAsia" w:hAnsi="Arial" w:cs="Arial"/>
        </w:rPr>
        <w:t xml:space="preserve">leave </w:t>
      </w:r>
      <w:r w:rsidR="00A529BF" w:rsidRPr="00D00DD5">
        <w:rPr>
          <w:rFonts w:ascii="Arial" w:eastAsiaTheme="majorEastAsia" w:hAnsi="Arial" w:cs="Arial"/>
        </w:rPr>
        <w:t>apparatus and area</w:t>
      </w:r>
      <w:r w:rsidRPr="00D00DD5">
        <w:rPr>
          <w:rFonts w:ascii="Arial" w:eastAsiaTheme="majorEastAsia" w:hAnsi="Arial" w:cs="Arial"/>
        </w:rPr>
        <w:t xml:space="preserve"> dirty.</w:t>
      </w:r>
    </w:p>
    <w:p w14:paraId="76FD5E7C" w14:textId="10F48D71" w:rsidR="00825DAE" w:rsidRPr="00D00DD5" w:rsidRDefault="00825DAE" w:rsidP="00D00DD5">
      <w:pPr>
        <w:pStyle w:val="ListParagraph"/>
        <w:numPr>
          <w:ilvl w:val="0"/>
          <w:numId w:val="20"/>
        </w:numPr>
        <w:spacing w:after="0" w:line="276" w:lineRule="auto"/>
        <w:jc w:val="both"/>
        <w:rPr>
          <w:rFonts w:ascii="Arial" w:eastAsiaTheme="majorEastAsia" w:hAnsi="Arial" w:cs="Arial"/>
          <w:b/>
        </w:rPr>
      </w:pPr>
      <w:r w:rsidRPr="00D00DD5">
        <w:rPr>
          <w:rFonts w:ascii="Arial" w:eastAsiaTheme="majorEastAsia" w:hAnsi="Arial" w:cs="Arial"/>
          <w:b/>
        </w:rPr>
        <w:t>DON’T</w:t>
      </w:r>
      <w:r w:rsidRPr="00D00DD5">
        <w:rPr>
          <w:rFonts w:ascii="Arial" w:hAnsi="Arial" w:cs="Arial"/>
        </w:rPr>
        <w:t xml:space="preserve"> </w:t>
      </w:r>
      <w:r w:rsidRPr="00D00DD5">
        <w:rPr>
          <w:rFonts w:ascii="Arial" w:eastAsiaTheme="majorEastAsia" w:hAnsi="Arial" w:cs="Arial"/>
        </w:rPr>
        <w:t>place items on the heat cover.</w:t>
      </w:r>
    </w:p>
    <w:p w14:paraId="08C12090" w14:textId="77777777" w:rsidR="00822CC3" w:rsidRPr="00D00DD5" w:rsidRDefault="00822CC3" w:rsidP="00D00DD5">
      <w:pPr>
        <w:pStyle w:val="ListParagraph"/>
        <w:numPr>
          <w:ilvl w:val="0"/>
          <w:numId w:val="20"/>
        </w:numPr>
        <w:spacing w:after="0" w:line="276" w:lineRule="auto"/>
        <w:jc w:val="both"/>
        <w:rPr>
          <w:rFonts w:ascii="Arial" w:eastAsiaTheme="majorEastAsia" w:hAnsi="Arial" w:cs="Arial"/>
        </w:rPr>
      </w:pPr>
      <w:r w:rsidRPr="00D00DD5">
        <w:rPr>
          <w:rFonts w:ascii="Arial" w:eastAsiaTheme="majorEastAsia" w:hAnsi="Arial" w:cs="Arial"/>
          <w:b/>
        </w:rPr>
        <w:t xml:space="preserve">DON’T </w:t>
      </w:r>
      <w:r w:rsidRPr="00D00DD5">
        <w:rPr>
          <w:rFonts w:ascii="Arial" w:eastAsiaTheme="majorEastAsia" w:hAnsi="Arial" w:cs="Arial"/>
        </w:rPr>
        <w:t>use faulty or damaged equipment until it is repaired.</w:t>
      </w:r>
    </w:p>
    <w:p w14:paraId="5DD892BC" w14:textId="72B03D47" w:rsidR="00735EA6" w:rsidRPr="00D00DD5" w:rsidRDefault="00822CC3" w:rsidP="00D00DD5">
      <w:pPr>
        <w:pStyle w:val="ListParagraph"/>
        <w:numPr>
          <w:ilvl w:val="0"/>
          <w:numId w:val="20"/>
        </w:numPr>
        <w:spacing w:after="0" w:line="276" w:lineRule="auto"/>
        <w:jc w:val="both"/>
        <w:rPr>
          <w:rFonts w:ascii="Arial" w:eastAsiaTheme="majorEastAsia" w:hAnsi="Arial" w:cs="Arial"/>
          <w:b/>
        </w:rPr>
      </w:pPr>
      <w:r w:rsidRPr="00D00DD5">
        <w:rPr>
          <w:rFonts w:ascii="Arial" w:eastAsiaTheme="majorEastAsia" w:hAnsi="Arial" w:cs="Arial"/>
          <w:b/>
        </w:rPr>
        <w:t xml:space="preserve">DON’T </w:t>
      </w:r>
      <w:r w:rsidRPr="00D00DD5">
        <w:rPr>
          <w:rFonts w:ascii="Arial" w:eastAsiaTheme="majorEastAsia" w:hAnsi="Arial" w:cs="Arial"/>
        </w:rPr>
        <w:t>touch control panel and cords with wet hands.</w:t>
      </w:r>
    </w:p>
    <w:p w14:paraId="2BE8A7D9" w14:textId="527D5A76" w:rsidR="00B25ECD" w:rsidRPr="00D00DD5" w:rsidRDefault="00B25ECD" w:rsidP="00D00DD5">
      <w:pPr>
        <w:pStyle w:val="ListParagraph"/>
        <w:numPr>
          <w:ilvl w:val="0"/>
          <w:numId w:val="20"/>
        </w:numPr>
        <w:spacing w:after="0" w:line="276" w:lineRule="auto"/>
        <w:jc w:val="both"/>
        <w:rPr>
          <w:rFonts w:ascii="Arial" w:eastAsiaTheme="majorEastAsia" w:hAnsi="Arial" w:cs="Arial"/>
          <w:b/>
        </w:rPr>
      </w:pPr>
      <w:r w:rsidRPr="00D00DD5">
        <w:rPr>
          <w:rFonts w:ascii="Arial" w:eastAsiaTheme="majorEastAsia" w:hAnsi="Arial" w:cs="Arial"/>
          <w:b/>
        </w:rPr>
        <w:t xml:space="preserve">DO </w:t>
      </w:r>
      <w:r w:rsidRPr="00D00DD5">
        <w:rPr>
          <w:rFonts w:ascii="Arial" w:eastAsiaTheme="majorEastAsia" w:hAnsi="Arial" w:cs="Arial"/>
        </w:rPr>
        <w:t xml:space="preserve">use the meltimeter in </w:t>
      </w:r>
      <w:r w:rsidR="00D00DD5">
        <w:rPr>
          <w:rFonts w:ascii="Arial" w:eastAsiaTheme="majorEastAsia" w:hAnsi="Arial" w:cs="Arial"/>
        </w:rPr>
        <w:t xml:space="preserve">a </w:t>
      </w:r>
      <w:r w:rsidRPr="00D00DD5">
        <w:rPr>
          <w:rFonts w:ascii="Arial" w:eastAsiaTheme="majorEastAsia" w:hAnsi="Arial" w:cs="Arial"/>
        </w:rPr>
        <w:t>fume</w:t>
      </w:r>
      <w:r w:rsidR="00D00DD5">
        <w:rPr>
          <w:rFonts w:ascii="Arial" w:eastAsiaTheme="majorEastAsia" w:hAnsi="Arial" w:cs="Arial"/>
        </w:rPr>
        <w:t xml:space="preserve"> cupboard</w:t>
      </w:r>
      <w:r w:rsidRPr="00D00DD5">
        <w:rPr>
          <w:rFonts w:ascii="Arial" w:eastAsiaTheme="majorEastAsia" w:hAnsi="Arial" w:cs="Arial"/>
        </w:rPr>
        <w:t xml:space="preserve"> when work with toxic reagents.</w:t>
      </w:r>
    </w:p>
    <w:p w14:paraId="7724C06E" w14:textId="198946CE" w:rsidR="00A529BF" w:rsidRPr="00D00DD5" w:rsidRDefault="00D00DD5" w:rsidP="00D00DD5">
      <w:pPr>
        <w:pStyle w:val="ListParagraph"/>
        <w:numPr>
          <w:ilvl w:val="0"/>
          <w:numId w:val="20"/>
        </w:numPr>
        <w:spacing w:after="0" w:line="276" w:lineRule="auto"/>
        <w:jc w:val="both"/>
        <w:rPr>
          <w:rFonts w:ascii="Arial" w:eastAsiaTheme="majorEastAsia" w:hAnsi="Arial" w:cs="Arial"/>
          <w:b/>
        </w:rPr>
      </w:pPr>
      <w:r w:rsidRPr="00D00DD5">
        <w:rPr>
          <w:rFonts w:ascii="Arial" w:eastAsiaTheme="majorEastAsia" w:hAnsi="Arial" w:cs="Arial"/>
          <w:b/>
        </w:rPr>
        <w:t>DO</w:t>
      </w:r>
      <w:r>
        <w:rPr>
          <w:rFonts w:ascii="Arial" w:eastAsiaTheme="majorEastAsia" w:hAnsi="Arial" w:cs="Arial"/>
        </w:rPr>
        <w:t xml:space="preserve"> take s</w:t>
      </w:r>
      <w:r w:rsidR="00A032CA" w:rsidRPr="00D00DD5">
        <w:rPr>
          <w:rFonts w:ascii="Arial" w:eastAsiaTheme="majorEastAsia" w:hAnsi="Arial" w:cs="Arial"/>
        </w:rPr>
        <w:t>pecial car</w:t>
      </w:r>
      <w:r w:rsidR="00A529BF" w:rsidRPr="00D00DD5">
        <w:rPr>
          <w:rFonts w:ascii="Arial" w:eastAsiaTheme="majorEastAsia" w:hAnsi="Arial" w:cs="Arial"/>
        </w:rPr>
        <w:t>e when handling capillary tubes and</w:t>
      </w:r>
      <w:r>
        <w:rPr>
          <w:rFonts w:ascii="Arial" w:eastAsiaTheme="majorEastAsia" w:hAnsi="Arial" w:cs="Arial"/>
        </w:rPr>
        <w:t xml:space="preserve"> packing wire to avoid puncture</w:t>
      </w:r>
      <w:r w:rsidR="00B25ECD" w:rsidRPr="00D00DD5">
        <w:rPr>
          <w:rFonts w:ascii="Arial" w:eastAsiaTheme="majorEastAsia" w:hAnsi="Arial" w:cs="Arial"/>
        </w:rPr>
        <w:t xml:space="preserve"> type injuries</w:t>
      </w:r>
      <w:r w:rsidR="00A529BF" w:rsidRPr="00D00DD5">
        <w:rPr>
          <w:rFonts w:ascii="Arial" w:eastAsiaTheme="majorEastAsia" w:hAnsi="Arial" w:cs="Arial"/>
        </w:rPr>
        <w:t>.</w:t>
      </w:r>
    </w:p>
    <w:p w14:paraId="1F123D6B" w14:textId="77777777" w:rsidR="00262953" w:rsidRPr="00D00DD5" w:rsidRDefault="00505646" w:rsidP="00D00DD5">
      <w:pPr>
        <w:pStyle w:val="Heading2"/>
        <w:spacing w:before="100" w:beforeAutospacing="1" w:line="276" w:lineRule="auto"/>
        <w:jc w:val="both"/>
        <w:rPr>
          <w:rFonts w:ascii="Arial" w:hAnsi="Arial" w:cs="Arial"/>
          <w:b/>
          <w:color w:val="1F3864" w:themeColor="accent5" w:themeShade="80"/>
        </w:rPr>
      </w:pPr>
      <w:r w:rsidRPr="00D00DD5">
        <w:rPr>
          <w:rFonts w:ascii="Arial" w:hAnsi="Arial" w:cs="Arial"/>
          <w:b/>
          <w:color w:val="1F3864" w:themeColor="accent5" w:themeShade="80"/>
        </w:rPr>
        <w:t>Procedure</w:t>
      </w:r>
      <w:r w:rsidR="00D32431" w:rsidRPr="00D00DD5">
        <w:rPr>
          <w:rFonts w:ascii="Arial" w:hAnsi="Arial" w:cs="Arial"/>
          <w:b/>
          <w:color w:val="1F3864" w:themeColor="accent5" w:themeShade="80"/>
        </w:rPr>
        <w:t>:</w:t>
      </w:r>
    </w:p>
    <w:p w14:paraId="645D5E0B" w14:textId="2F3B24AE" w:rsidR="00735EA6" w:rsidRPr="00D00DD5" w:rsidRDefault="00735EA6" w:rsidP="00D00DD5">
      <w:pPr>
        <w:pStyle w:val="Heading1"/>
        <w:keepLines w:val="0"/>
        <w:spacing w:before="0" w:line="276" w:lineRule="auto"/>
        <w:jc w:val="both"/>
        <w:rPr>
          <w:rFonts w:ascii="Arial" w:eastAsiaTheme="minorHAnsi" w:hAnsi="Arial" w:cs="Arial"/>
          <w:b/>
          <w:color w:val="auto"/>
          <w:sz w:val="22"/>
          <w:szCs w:val="22"/>
        </w:rPr>
      </w:pPr>
      <w:r w:rsidRPr="00D00DD5">
        <w:rPr>
          <w:rFonts w:ascii="Arial" w:eastAsiaTheme="minorHAnsi" w:hAnsi="Arial" w:cs="Arial"/>
          <w:b/>
          <w:color w:val="auto"/>
          <w:sz w:val="22"/>
          <w:szCs w:val="22"/>
        </w:rPr>
        <w:t xml:space="preserve">Before </w:t>
      </w:r>
      <w:r w:rsidR="00DF030B" w:rsidRPr="00D00DD5">
        <w:rPr>
          <w:rFonts w:ascii="Arial" w:eastAsiaTheme="minorHAnsi" w:hAnsi="Arial" w:cs="Arial"/>
          <w:b/>
          <w:color w:val="auto"/>
          <w:sz w:val="22"/>
          <w:szCs w:val="22"/>
        </w:rPr>
        <w:t>use</w:t>
      </w:r>
      <w:r w:rsidRPr="00D00DD5">
        <w:rPr>
          <w:rFonts w:ascii="Arial" w:eastAsiaTheme="minorHAnsi" w:hAnsi="Arial" w:cs="Arial"/>
          <w:b/>
          <w:color w:val="auto"/>
          <w:sz w:val="22"/>
          <w:szCs w:val="22"/>
        </w:rPr>
        <w:t>:</w:t>
      </w:r>
    </w:p>
    <w:p w14:paraId="46DABCC2" w14:textId="7EBDAFFB" w:rsidR="00A529BF" w:rsidRPr="00D00DD5" w:rsidRDefault="00D00DD5" w:rsidP="00D00DD5">
      <w:pPr>
        <w:pStyle w:val="ListParagraph"/>
        <w:numPr>
          <w:ilvl w:val="0"/>
          <w:numId w:val="31"/>
        </w:numPr>
        <w:spacing w:after="0" w:line="276" w:lineRule="auto"/>
        <w:ind w:left="284" w:hanging="284"/>
        <w:jc w:val="both"/>
        <w:rPr>
          <w:rFonts w:ascii="Arial" w:hAnsi="Arial" w:cs="Arial"/>
        </w:rPr>
      </w:pPr>
      <w:r>
        <w:rPr>
          <w:rFonts w:ascii="Arial" w:hAnsi="Arial" w:cs="Arial"/>
        </w:rPr>
        <w:t xml:space="preserve">Place </w:t>
      </w:r>
      <w:r w:rsidR="00D360BD" w:rsidRPr="00D00DD5">
        <w:rPr>
          <w:rFonts w:ascii="Arial" w:hAnsi="Arial" w:cs="Arial"/>
        </w:rPr>
        <w:t>a</w:t>
      </w:r>
      <w:r w:rsidR="00A529BF" w:rsidRPr="00D00DD5">
        <w:rPr>
          <w:rFonts w:ascii="Arial" w:hAnsi="Arial" w:cs="Arial"/>
        </w:rPr>
        <w:t xml:space="preserve"> small amount (ca. 2-4 mg) of sample into a small closed-end</w:t>
      </w:r>
      <w:r w:rsidR="00D360BD" w:rsidRPr="00D00DD5">
        <w:rPr>
          <w:rFonts w:ascii="Arial" w:hAnsi="Arial" w:cs="Arial"/>
        </w:rPr>
        <w:t xml:space="preserve"> capillary tube</w:t>
      </w:r>
      <w:r>
        <w:rPr>
          <w:rFonts w:ascii="Arial" w:hAnsi="Arial" w:cs="Arial"/>
        </w:rPr>
        <w:t>,</w:t>
      </w:r>
      <w:r w:rsidR="00D360BD" w:rsidRPr="00D00DD5">
        <w:rPr>
          <w:rFonts w:ascii="Arial" w:hAnsi="Arial" w:cs="Arial"/>
        </w:rPr>
        <w:t xml:space="preserve"> and gently tap</w:t>
      </w:r>
      <w:r w:rsidR="00A032CA" w:rsidRPr="00D00DD5">
        <w:rPr>
          <w:rFonts w:ascii="Arial" w:hAnsi="Arial" w:cs="Arial"/>
        </w:rPr>
        <w:t xml:space="preserve"> it</w:t>
      </w:r>
      <w:r w:rsidR="00A529BF" w:rsidRPr="00D00DD5">
        <w:rPr>
          <w:rFonts w:ascii="Arial" w:hAnsi="Arial" w:cs="Arial"/>
        </w:rPr>
        <w:t xml:space="preserve"> on the bench top until the sample is </w:t>
      </w:r>
      <w:r>
        <w:rPr>
          <w:rFonts w:ascii="Arial" w:hAnsi="Arial" w:cs="Arial"/>
        </w:rPr>
        <w:t xml:space="preserve">packed </w:t>
      </w:r>
      <w:r w:rsidR="00A529BF" w:rsidRPr="00D00DD5">
        <w:rPr>
          <w:rFonts w:ascii="Arial" w:hAnsi="Arial" w:cs="Arial"/>
        </w:rPr>
        <w:t>at the bottom of the tube (</w:t>
      </w:r>
      <w:r w:rsidR="00D360BD" w:rsidRPr="00D00DD5">
        <w:rPr>
          <w:rFonts w:ascii="Arial" w:hAnsi="Arial" w:cs="Arial"/>
        </w:rPr>
        <w:t xml:space="preserve">or </w:t>
      </w:r>
      <w:r w:rsidR="00A529BF" w:rsidRPr="00D00DD5">
        <w:rPr>
          <w:rFonts w:ascii="Arial" w:hAnsi="Arial" w:cs="Arial"/>
        </w:rPr>
        <w:t>use special packing wire –</w:t>
      </w:r>
      <w:r>
        <w:rPr>
          <w:rFonts w:ascii="Arial" w:hAnsi="Arial" w:cs="Arial"/>
        </w:rPr>
        <w:t xml:space="preserve"> </w:t>
      </w:r>
      <w:r w:rsidR="00A529BF" w:rsidRPr="00D00DD5">
        <w:rPr>
          <w:rFonts w:ascii="Arial" w:hAnsi="Arial" w:cs="Arial"/>
        </w:rPr>
        <w:t xml:space="preserve">please ensure its clean before and after use). </w:t>
      </w:r>
      <w:r w:rsidR="00D360BD" w:rsidRPr="00D00DD5">
        <w:rPr>
          <w:rFonts w:ascii="Arial" w:hAnsi="Arial" w:cs="Arial"/>
        </w:rPr>
        <w:t>Ensure a moderate packing of the material</w:t>
      </w:r>
      <w:r w:rsidR="00A032CA" w:rsidRPr="00D00DD5">
        <w:rPr>
          <w:rFonts w:ascii="Arial" w:hAnsi="Arial" w:cs="Arial"/>
        </w:rPr>
        <w:t>, not too dense and not loose.</w:t>
      </w:r>
    </w:p>
    <w:p w14:paraId="5088376A" w14:textId="73DB49C7" w:rsidR="00A529BF" w:rsidRDefault="00A529BF" w:rsidP="00D00DD5">
      <w:pPr>
        <w:pStyle w:val="ListParagraph"/>
        <w:numPr>
          <w:ilvl w:val="0"/>
          <w:numId w:val="31"/>
        </w:numPr>
        <w:spacing w:after="0" w:line="276" w:lineRule="auto"/>
        <w:ind w:left="284" w:hanging="284"/>
        <w:jc w:val="both"/>
        <w:rPr>
          <w:rFonts w:ascii="Arial" w:hAnsi="Arial" w:cs="Arial"/>
        </w:rPr>
      </w:pPr>
      <w:r w:rsidRPr="00D00DD5">
        <w:rPr>
          <w:rFonts w:ascii="Arial" w:hAnsi="Arial" w:cs="Arial"/>
        </w:rPr>
        <w:t>Place the sample(s) closed end downwards in the holes of the ceramic insulator located on top of the heating block.</w:t>
      </w:r>
    </w:p>
    <w:p w14:paraId="3EAA4A3C" w14:textId="77777777" w:rsidR="00D00DD5" w:rsidRPr="00D00DD5" w:rsidRDefault="00D00DD5" w:rsidP="00D00DD5">
      <w:pPr>
        <w:pStyle w:val="ListParagraph"/>
        <w:spacing w:after="0" w:line="276" w:lineRule="auto"/>
        <w:ind w:left="284"/>
        <w:jc w:val="both"/>
        <w:rPr>
          <w:rFonts w:ascii="Arial" w:hAnsi="Arial" w:cs="Arial"/>
        </w:rPr>
      </w:pPr>
    </w:p>
    <w:p w14:paraId="2CB60086" w14:textId="64B96294" w:rsidR="00DF030B" w:rsidRPr="00D00DD5" w:rsidRDefault="00D00DD5" w:rsidP="00D00DD5">
      <w:pPr>
        <w:pStyle w:val="Heading1"/>
        <w:keepLines w:val="0"/>
        <w:spacing w:before="0" w:line="276" w:lineRule="auto"/>
        <w:jc w:val="both"/>
        <w:rPr>
          <w:rFonts w:ascii="Arial" w:eastAsiaTheme="minorHAnsi" w:hAnsi="Arial" w:cs="Arial"/>
          <w:b/>
          <w:color w:val="auto"/>
          <w:sz w:val="22"/>
          <w:szCs w:val="24"/>
        </w:rPr>
      </w:pPr>
      <w:r>
        <w:rPr>
          <w:rFonts w:ascii="Arial" w:eastAsiaTheme="minorHAnsi" w:hAnsi="Arial" w:cs="Arial"/>
          <w:b/>
          <w:color w:val="auto"/>
          <w:sz w:val="22"/>
          <w:szCs w:val="24"/>
        </w:rPr>
        <w:t>During</w:t>
      </w:r>
      <w:r w:rsidR="00DF030B" w:rsidRPr="00D00DD5">
        <w:rPr>
          <w:rFonts w:ascii="Arial" w:eastAsiaTheme="minorHAnsi" w:hAnsi="Arial" w:cs="Arial"/>
          <w:b/>
          <w:color w:val="auto"/>
          <w:sz w:val="22"/>
          <w:szCs w:val="24"/>
        </w:rPr>
        <w:t xml:space="preserve"> us</w:t>
      </w:r>
      <w:r>
        <w:rPr>
          <w:rFonts w:ascii="Arial" w:eastAsiaTheme="minorHAnsi" w:hAnsi="Arial" w:cs="Arial"/>
          <w:b/>
          <w:color w:val="auto"/>
          <w:sz w:val="22"/>
          <w:szCs w:val="24"/>
        </w:rPr>
        <w:t>e</w:t>
      </w:r>
      <w:r w:rsidR="00DF030B" w:rsidRPr="00D00DD5">
        <w:rPr>
          <w:rFonts w:ascii="Arial" w:eastAsiaTheme="minorHAnsi" w:hAnsi="Arial" w:cs="Arial"/>
          <w:b/>
          <w:color w:val="auto"/>
          <w:sz w:val="22"/>
          <w:szCs w:val="24"/>
        </w:rPr>
        <w:t>:</w:t>
      </w:r>
    </w:p>
    <w:p w14:paraId="1CAC4193" w14:textId="653E0EE4" w:rsidR="00D360BD" w:rsidRPr="00D00DD5" w:rsidRDefault="00D360BD" w:rsidP="00D00DD5">
      <w:pPr>
        <w:pStyle w:val="ListParagraph"/>
        <w:numPr>
          <w:ilvl w:val="0"/>
          <w:numId w:val="32"/>
        </w:numPr>
        <w:spacing w:line="276" w:lineRule="auto"/>
        <w:ind w:left="284" w:hanging="284"/>
        <w:jc w:val="both"/>
        <w:rPr>
          <w:rFonts w:ascii="Arial" w:hAnsi="Arial" w:cs="Arial"/>
        </w:rPr>
      </w:pPr>
      <w:r w:rsidRPr="00D00DD5">
        <w:rPr>
          <w:rFonts w:ascii="Arial" w:hAnsi="Arial" w:cs="Arial"/>
        </w:rPr>
        <w:t xml:space="preserve">Use </w:t>
      </w:r>
      <w:r w:rsidR="00D00DD5">
        <w:rPr>
          <w:rFonts w:ascii="Arial" w:hAnsi="Arial" w:cs="Arial"/>
        </w:rPr>
        <w:t xml:space="preserve">the </w:t>
      </w:r>
      <w:r w:rsidRPr="00D00DD5">
        <w:rPr>
          <w:rFonts w:ascii="Arial" w:hAnsi="Arial" w:cs="Arial"/>
        </w:rPr>
        <w:t xml:space="preserve">control panel to input the desired heating range and rate.  </w:t>
      </w:r>
    </w:p>
    <w:p w14:paraId="4E33B26F" w14:textId="178853FA" w:rsidR="00D360BD" w:rsidRDefault="00D360BD" w:rsidP="00D00DD5">
      <w:pPr>
        <w:pStyle w:val="ListParagraph"/>
        <w:numPr>
          <w:ilvl w:val="0"/>
          <w:numId w:val="32"/>
        </w:numPr>
        <w:spacing w:line="276" w:lineRule="auto"/>
        <w:ind w:left="284" w:hanging="284"/>
        <w:jc w:val="both"/>
        <w:rPr>
          <w:rFonts w:ascii="Arial" w:hAnsi="Arial" w:cs="Arial"/>
        </w:rPr>
      </w:pPr>
      <w:r w:rsidRPr="00D00DD5">
        <w:rPr>
          <w:rFonts w:ascii="Arial" w:hAnsi="Arial" w:cs="Arial"/>
        </w:rPr>
        <w:t xml:space="preserve">Monitor the state of your sample, </w:t>
      </w:r>
      <w:r w:rsidR="00D00DD5">
        <w:rPr>
          <w:rFonts w:ascii="Arial" w:hAnsi="Arial" w:cs="Arial"/>
        </w:rPr>
        <w:t xml:space="preserve">the </w:t>
      </w:r>
      <w:r w:rsidRPr="00D00DD5">
        <w:rPr>
          <w:rFonts w:ascii="Arial" w:hAnsi="Arial" w:cs="Arial"/>
        </w:rPr>
        <w:t xml:space="preserve">melting apparatus will make an automatic determination of the onset point and clear point for each capillary present. </w:t>
      </w:r>
      <w:r w:rsidR="00D00DD5">
        <w:rPr>
          <w:rFonts w:ascii="Arial" w:hAnsi="Arial" w:cs="Arial"/>
        </w:rPr>
        <w:t>M</w:t>
      </w:r>
      <w:r w:rsidRPr="00D00DD5">
        <w:rPr>
          <w:rFonts w:ascii="Arial" w:hAnsi="Arial" w:cs="Arial"/>
        </w:rPr>
        <w:t xml:space="preserve">anual determinations may </w:t>
      </w:r>
      <w:r w:rsidR="00D00DD5">
        <w:rPr>
          <w:rFonts w:ascii="Arial" w:hAnsi="Arial" w:cs="Arial"/>
        </w:rPr>
        <w:t xml:space="preserve">also </w:t>
      </w:r>
      <w:r w:rsidRPr="00D00DD5">
        <w:rPr>
          <w:rFonts w:ascii="Arial" w:hAnsi="Arial" w:cs="Arial"/>
        </w:rPr>
        <w:t>be recorded during the melt.</w:t>
      </w:r>
    </w:p>
    <w:p w14:paraId="31EB6979" w14:textId="77777777" w:rsidR="00D00DD5" w:rsidRPr="00D00DD5" w:rsidRDefault="00D00DD5" w:rsidP="00D00DD5">
      <w:pPr>
        <w:pStyle w:val="ListParagraph"/>
        <w:spacing w:after="0" w:line="276" w:lineRule="auto"/>
        <w:ind w:left="284"/>
        <w:jc w:val="both"/>
        <w:rPr>
          <w:rFonts w:ascii="Arial" w:hAnsi="Arial" w:cs="Arial"/>
        </w:rPr>
      </w:pPr>
    </w:p>
    <w:p w14:paraId="052BEEEF" w14:textId="30512856" w:rsidR="00735EA6" w:rsidRPr="00D00DD5" w:rsidRDefault="00735EA6" w:rsidP="00D00DD5">
      <w:pPr>
        <w:pStyle w:val="Heading1"/>
        <w:keepLines w:val="0"/>
        <w:spacing w:before="0" w:line="276" w:lineRule="auto"/>
        <w:jc w:val="both"/>
        <w:rPr>
          <w:rFonts w:ascii="Arial" w:eastAsiaTheme="minorHAnsi" w:hAnsi="Arial" w:cs="Arial"/>
          <w:b/>
          <w:color w:val="auto"/>
          <w:sz w:val="22"/>
          <w:szCs w:val="24"/>
        </w:rPr>
      </w:pPr>
      <w:r w:rsidRPr="00D00DD5">
        <w:rPr>
          <w:rFonts w:ascii="Arial" w:eastAsiaTheme="minorHAnsi" w:hAnsi="Arial" w:cs="Arial"/>
          <w:b/>
          <w:color w:val="auto"/>
          <w:sz w:val="22"/>
          <w:szCs w:val="24"/>
        </w:rPr>
        <w:t>After the measurement</w:t>
      </w:r>
    </w:p>
    <w:p w14:paraId="04693540" w14:textId="77777777" w:rsidR="00D360BD" w:rsidRPr="00D00DD5" w:rsidRDefault="00D360BD" w:rsidP="00D00DD5">
      <w:pPr>
        <w:pStyle w:val="ListParagraph"/>
        <w:numPr>
          <w:ilvl w:val="0"/>
          <w:numId w:val="29"/>
        </w:numPr>
        <w:spacing w:after="0" w:line="276" w:lineRule="auto"/>
        <w:ind w:left="284" w:hanging="284"/>
        <w:jc w:val="both"/>
        <w:rPr>
          <w:rFonts w:ascii="Arial" w:hAnsi="Arial" w:cs="Arial"/>
        </w:rPr>
      </w:pPr>
      <w:r w:rsidRPr="00D00DD5">
        <w:rPr>
          <w:rFonts w:ascii="Arial" w:hAnsi="Arial" w:cs="Arial"/>
        </w:rPr>
        <w:t xml:space="preserve">Remove your sample tube(s) from the sample holder and turn off the power switch. </w:t>
      </w:r>
    </w:p>
    <w:p w14:paraId="6E891549" w14:textId="1E3E0068" w:rsidR="00D360BD" w:rsidRPr="00D00DD5" w:rsidRDefault="00D360BD" w:rsidP="00D00DD5">
      <w:pPr>
        <w:pStyle w:val="ListParagraph"/>
        <w:numPr>
          <w:ilvl w:val="0"/>
          <w:numId w:val="29"/>
        </w:numPr>
        <w:spacing w:after="0" w:line="276" w:lineRule="auto"/>
        <w:ind w:left="284" w:hanging="284"/>
        <w:jc w:val="both"/>
        <w:rPr>
          <w:rFonts w:ascii="Arial" w:hAnsi="Arial" w:cs="Arial"/>
        </w:rPr>
      </w:pPr>
      <w:r w:rsidRPr="00D00DD5">
        <w:rPr>
          <w:rFonts w:ascii="Arial" w:hAnsi="Arial" w:cs="Arial"/>
        </w:rPr>
        <w:t xml:space="preserve">Dispose </w:t>
      </w:r>
      <w:r w:rsidR="00D00DD5">
        <w:rPr>
          <w:rFonts w:ascii="Arial" w:hAnsi="Arial" w:cs="Arial"/>
        </w:rPr>
        <w:t xml:space="preserve">of </w:t>
      </w:r>
      <w:r w:rsidRPr="00D00DD5">
        <w:rPr>
          <w:rFonts w:ascii="Arial" w:hAnsi="Arial" w:cs="Arial"/>
        </w:rPr>
        <w:t>sample tubes as hazardous sharps</w:t>
      </w:r>
      <w:r w:rsidR="00D00DD5">
        <w:rPr>
          <w:rFonts w:ascii="Arial" w:hAnsi="Arial" w:cs="Arial"/>
        </w:rPr>
        <w:t xml:space="preserve"> waste</w:t>
      </w:r>
      <w:r w:rsidRPr="00D00DD5">
        <w:rPr>
          <w:rFonts w:ascii="Arial" w:hAnsi="Arial" w:cs="Arial"/>
        </w:rPr>
        <w:t>.</w:t>
      </w:r>
    </w:p>
    <w:p w14:paraId="0179E88C" w14:textId="1B9A8AA2" w:rsidR="00735EA6" w:rsidRPr="00D00DD5" w:rsidRDefault="00735EA6" w:rsidP="00D00DD5">
      <w:pPr>
        <w:pStyle w:val="ListParagraph"/>
        <w:numPr>
          <w:ilvl w:val="0"/>
          <w:numId w:val="29"/>
        </w:numPr>
        <w:spacing w:after="0" w:line="276" w:lineRule="auto"/>
        <w:ind w:left="284" w:hanging="284"/>
        <w:jc w:val="both"/>
        <w:rPr>
          <w:rFonts w:ascii="Arial" w:hAnsi="Arial" w:cs="Arial"/>
        </w:rPr>
      </w:pPr>
      <w:r w:rsidRPr="00D00DD5">
        <w:rPr>
          <w:rFonts w:ascii="Arial" w:hAnsi="Arial" w:cs="Arial"/>
        </w:rPr>
        <w:t xml:space="preserve">Make sure you </w:t>
      </w:r>
      <w:r w:rsidRPr="00D00DD5">
        <w:rPr>
          <w:rFonts w:ascii="Arial" w:hAnsi="Arial" w:cs="Arial"/>
          <w:b/>
          <w:color w:val="FF0000"/>
        </w:rPr>
        <w:t xml:space="preserve">leave the </w:t>
      </w:r>
      <w:r w:rsidR="00D360BD" w:rsidRPr="00D00DD5">
        <w:rPr>
          <w:rFonts w:ascii="Arial" w:hAnsi="Arial" w:cs="Arial"/>
          <w:b/>
          <w:color w:val="FF0000"/>
        </w:rPr>
        <w:t>apparatus and the area</w:t>
      </w:r>
      <w:r w:rsidRPr="00D00DD5">
        <w:rPr>
          <w:rFonts w:ascii="Arial" w:hAnsi="Arial" w:cs="Arial"/>
          <w:b/>
          <w:color w:val="FF0000"/>
        </w:rPr>
        <w:t xml:space="preserve"> clean</w:t>
      </w:r>
      <w:r w:rsidRPr="00D00DD5">
        <w:rPr>
          <w:rFonts w:ascii="Arial" w:hAnsi="Arial" w:cs="Arial"/>
        </w:rPr>
        <w:t xml:space="preserve">.  </w:t>
      </w:r>
    </w:p>
    <w:p w14:paraId="1C6DA3B9" w14:textId="77777777" w:rsidR="00CB5AE0" w:rsidRPr="00D00DD5" w:rsidRDefault="00CB5AE0" w:rsidP="00D00DD5">
      <w:pPr>
        <w:pStyle w:val="Heading2"/>
        <w:spacing w:before="100" w:beforeAutospacing="1" w:line="276" w:lineRule="auto"/>
        <w:jc w:val="both"/>
        <w:rPr>
          <w:rFonts w:ascii="Arial" w:hAnsi="Arial" w:cs="Arial"/>
          <w:b/>
          <w:color w:val="1F3864" w:themeColor="accent5" w:themeShade="80"/>
        </w:rPr>
      </w:pPr>
      <w:r w:rsidRPr="00D00DD5">
        <w:rPr>
          <w:rFonts w:ascii="Arial" w:hAnsi="Arial" w:cs="Arial"/>
          <w:b/>
          <w:color w:val="1F3864" w:themeColor="accent5" w:themeShade="80"/>
        </w:rPr>
        <w:lastRenderedPageBreak/>
        <w:t>Disposal:</w:t>
      </w:r>
    </w:p>
    <w:p w14:paraId="65FB1A43" w14:textId="2BF935AD" w:rsidR="00920F1F" w:rsidRPr="00D00DD5" w:rsidRDefault="00920F1F" w:rsidP="00D00DD5">
      <w:pPr>
        <w:spacing w:line="276" w:lineRule="auto"/>
        <w:rPr>
          <w:rFonts w:ascii="Arial" w:hAnsi="Arial" w:cs="Arial"/>
          <w:b/>
          <w:bCs/>
        </w:rPr>
      </w:pPr>
      <w:r w:rsidRPr="00D00DD5">
        <w:rPr>
          <w:rFonts w:ascii="Arial" w:hAnsi="Arial" w:cs="Arial"/>
        </w:rPr>
        <w:t xml:space="preserve">If any chemical waste </w:t>
      </w:r>
      <w:r w:rsidR="00D00DD5">
        <w:rPr>
          <w:rFonts w:ascii="Arial" w:hAnsi="Arial" w:cs="Arial"/>
        </w:rPr>
        <w:t xml:space="preserve">is </w:t>
      </w:r>
      <w:r w:rsidRPr="00D00DD5">
        <w:rPr>
          <w:rFonts w:ascii="Arial" w:hAnsi="Arial" w:cs="Arial"/>
        </w:rPr>
        <w:t>produced</w:t>
      </w:r>
      <w:r w:rsidR="00D00DD5">
        <w:rPr>
          <w:rFonts w:ascii="Arial" w:hAnsi="Arial" w:cs="Arial"/>
        </w:rPr>
        <w:t>,</w:t>
      </w:r>
      <w:r w:rsidRPr="00D00DD5">
        <w:rPr>
          <w:rFonts w:ascii="Arial" w:hAnsi="Arial" w:cs="Arial"/>
        </w:rPr>
        <w:t xml:space="preserve"> ensure it is disposed of via the appropriate chemical waste stream.</w:t>
      </w:r>
      <w:r w:rsidR="00EF2AF8" w:rsidRPr="00D00DD5">
        <w:rPr>
          <w:rFonts w:ascii="Arial" w:hAnsi="Arial" w:cs="Arial"/>
        </w:rPr>
        <w:t xml:space="preserve"> If </w:t>
      </w:r>
      <w:r w:rsidR="00DF030B" w:rsidRPr="00D00DD5">
        <w:rPr>
          <w:rFonts w:ascii="Arial" w:hAnsi="Arial" w:cs="Arial"/>
        </w:rPr>
        <w:t>the</w:t>
      </w:r>
      <w:r w:rsidR="00EF2AF8" w:rsidRPr="00D00DD5">
        <w:rPr>
          <w:rFonts w:ascii="Arial" w:hAnsi="Arial" w:cs="Arial"/>
        </w:rPr>
        <w:t xml:space="preserve"> equipment is to be disposed of</w:t>
      </w:r>
      <w:r w:rsidR="00D00DD5">
        <w:rPr>
          <w:rFonts w:ascii="Arial" w:hAnsi="Arial" w:cs="Arial"/>
        </w:rPr>
        <w:t>,</w:t>
      </w:r>
      <w:r w:rsidR="00EF2AF8" w:rsidRPr="00D00DD5">
        <w:rPr>
          <w:rFonts w:ascii="Arial" w:hAnsi="Arial" w:cs="Arial"/>
        </w:rPr>
        <w:t xml:space="preserve"> ensure it is decontaminated, and then dispose of via the ‘</w:t>
      </w:r>
      <w:r w:rsidR="00EF2AF8" w:rsidRPr="00D00DD5">
        <w:rPr>
          <w:rFonts w:ascii="Arial" w:hAnsi="Arial" w:cs="Arial"/>
          <w:bCs/>
        </w:rPr>
        <w:t>Waste Electrical and Electronic Equipment route</w:t>
      </w:r>
      <w:r w:rsidR="00EF2AF8" w:rsidRPr="00D00DD5">
        <w:rPr>
          <w:rFonts w:ascii="Arial" w:hAnsi="Arial" w:cs="Arial"/>
        </w:rPr>
        <w:t xml:space="preserve"> (</w:t>
      </w:r>
      <w:hyperlink r:id="rId15" w:history="1">
        <w:r w:rsidR="00EF2AF8" w:rsidRPr="00D00DD5">
          <w:rPr>
            <w:rStyle w:val="Hyperlink"/>
            <w:rFonts w:ascii="Arial" w:hAnsi="Arial" w:cs="Arial"/>
          </w:rPr>
          <w:t>WEEE</w:t>
        </w:r>
      </w:hyperlink>
      <w:r w:rsidR="00EF2AF8" w:rsidRPr="00D00DD5">
        <w:rPr>
          <w:rFonts w:ascii="Arial" w:hAnsi="Arial" w:cs="Arial"/>
        </w:rPr>
        <w:t>)’.</w:t>
      </w:r>
    </w:p>
    <w:p w14:paraId="13F32C61" w14:textId="2DDB801A" w:rsidR="0064081A" w:rsidRPr="00D00DD5" w:rsidRDefault="00CB5AE0" w:rsidP="00D00DD5">
      <w:pPr>
        <w:pStyle w:val="Heading2"/>
        <w:spacing w:before="100" w:beforeAutospacing="1" w:line="276" w:lineRule="auto"/>
        <w:jc w:val="both"/>
        <w:rPr>
          <w:rFonts w:ascii="Arial" w:hAnsi="Arial" w:cs="Arial"/>
          <w:color w:val="1F3864" w:themeColor="accent5" w:themeShade="80"/>
        </w:rPr>
      </w:pPr>
      <w:r w:rsidRPr="00D00DD5">
        <w:rPr>
          <w:rFonts w:ascii="Arial" w:hAnsi="Arial" w:cs="Arial"/>
          <w:b/>
          <w:bCs/>
          <w:color w:val="1F3864" w:themeColor="accent5" w:themeShade="80"/>
        </w:rPr>
        <w:t>Personal Protective Equipment</w:t>
      </w:r>
      <w:r w:rsidR="00437CA9" w:rsidRPr="00D00DD5">
        <w:rPr>
          <w:rFonts w:ascii="Arial" w:hAnsi="Arial" w:cs="Arial"/>
          <w:b/>
          <w:bCs/>
          <w:color w:val="1F3864" w:themeColor="accent5" w:themeShade="80"/>
        </w:rPr>
        <w:t xml:space="preserve"> (PPE)</w:t>
      </w:r>
      <w:r w:rsidRPr="00D00DD5">
        <w:rPr>
          <w:rFonts w:ascii="Arial" w:hAnsi="Arial" w:cs="Arial"/>
          <w:b/>
          <w:bCs/>
          <w:color w:val="1F3864" w:themeColor="accent5" w:themeShade="80"/>
        </w:rPr>
        <w:t>:</w:t>
      </w:r>
      <w:r w:rsidRPr="00D00DD5">
        <w:rPr>
          <w:rFonts w:ascii="Arial" w:hAnsi="Arial" w:cs="Arial"/>
          <w:color w:val="1F3864" w:themeColor="accent5" w:themeShade="80"/>
        </w:rPr>
        <w:t xml:space="preserve"> </w:t>
      </w:r>
    </w:p>
    <w:p w14:paraId="32C3F251" w14:textId="19CD8A76" w:rsidR="00920F1F" w:rsidRPr="00D00DD5" w:rsidRDefault="00920F1F" w:rsidP="00D00DD5">
      <w:pPr>
        <w:spacing w:line="276" w:lineRule="auto"/>
        <w:rPr>
          <w:rFonts w:ascii="Arial" w:hAnsi="Arial" w:cs="Arial"/>
        </w:rPr>
      </w:pPr>
      <w:r w:rsidRPr="00D00DD5">
        <w:rPr>
          <w:rFonts w:ascii="Arial" w:hAnsi="Arial" w:cs="Arial"/>
        </w:rPr>
        <w:t>Lab</w:t>
      </w:r>
      <w:r w:rsidR="00D00DD5">
        <w:rPr>
          <w:rFonts w:ascii="Arial" w:hAnsi="Arial" w:cs="Arial"/>
        </w:rPr>
        <w:t xml:space="preserve"> </w:t>
      </w:r>
      <w:r w:rsidRPr="00D00DD5">
        <w:rPr>
          <w:rFonts w:ascii="Arial" w:hAnsi="Arial" w:cs="Arial"/>
        </w:rPr>
        <w:t>coat</w:t>
      </w:r>
      <w:r w:rsidR="00E44D1C" w:rsidRPr="00D00DD5">
        <w:rPr>
          <w:rFonts w:ascii="Arial" w:hAnsi="Arial" w:cs="Arial"/>
        </w:rPr>
        <w:t xml:space="preserve">, </w:t>
      </w:r>
      <w:r w:rsidR="00EF2AF8" w:rsidRPr="00D00DD5">
        <w:rPr>
          <w:rFonts w:ascii="Arial" w:hAnsi="Arial" w:cs="Arial"/>
        </w:rPr>
        <w:t xml:space="preserve">appropriate </w:t>
      </w:r>
      <w:r w:rsidR="00E44D1C" w:rsidRPr="00D00DD5">
        <w:rPr>
          <w:rFonts w:ascii="Arial" w:hAnsi="Arial" w:cs="Arial"/>
        </w:rPr>
        <w:t>gloves, safety glasses</w:t>
      </w:r>
    </w:p>
    <w:p w14:paraId="3EB151DA" w14:textId="00FAE434" w:rsidR="00CB5AE0" w:rsidRPr="00D00DD5" w:rsidRDefault="00CB5AE0" w:rsidP="00D00DD5">
      <w:pPr>
        <w:pStyle w:val="Heading2"/>
        <w:spacing w:before="100" w:beforeAutospacing="1" w:line="276" w:lineRule="auto"/>
        <w:rPr>
          <w:rFonts w:ascii="Arial" w:hAnsi="Arial" w:cs="Arial"/>
          <w:b/>
          <w:color w:val="1F3864" w:themeColor="accent5" w:themeShade="80"/>
        </w:rPr>
      </w:pPr>
      <w:r w:rsidRPr="00D00DD5">
        <w:rPr>
          <w:rFonts w:ascii="Arial" w:hAnsi="Arial" w:cs="Arial"/>
          <w:b/>
          <w:color w:val="1F3864" w:themeColor="accent5" w:themeShade="80"/>
        </w:rPr>
        <w:t>Risk Analysis of SOP</w:t>
      </w:r>
      <w:r w:rsidR="007E1772" w:rsidRPr="00D00DD5">
        <w:rPr>
          <w:rFonts w:ascii="Arial" w:hAnsi="Arial" w:cs="Arial"/>
          <w:b/>
          <w:color w:val="1F3864" w:themeColor="accent5" w:themeShade="80"/>
        </w:rPr>
        <w:t xml:space="preserve"> and emergency procedures</w:t>
      </w:r>
      <w:r w:rsidR="004A41A5" w:rsidRPr="00D00DD5">
        <w:rPr>
          <w:rFonts w:ascii="Arial" w:hAnsi="Arial" w:cs="Arial"/>
          <w:b/>
          <w:color w:val="1F3864" w:themeColor="accent5" w:themeShade="80"/>
        </w:rPr>
        <w:t>:</w:t>
      </w:r>
    </w:p>
    <w:p w14:paraId="26D10FBB" w14:textId="01808206" w:rsidR="00D00DD5" w:rsidRPr="00D00DD5" w:rsidRDefault="007D0B2A" w:rsidP="00D00DD5">
      <w:pPr>
        <w:spacing w:after="0" w:line="276" w:lineRule="auto"/>
        <w:rPr>
          <w:rFonts w:ascii="Arial" w:eastAsiaTheme="majorEastAsia" w:hAnsi="Arial" w:cs="Arial"/>
          <w:color w:val="2E74B5" w:themeColor="accent1" w:themeShade="BF"/>
        </w:rPr>
      </w:pPr>
      <w:r>
        <w:rPr>
          <w:rFonts w:ascii="Arial" w:hAnsi="Arial" w:cs="Arial"/>
          <w:color w:val="2E74B5"/>
        </w:rPr>
        <w:t xml:space="preserve">(In addition to </w:t>
      </w:r>
      <w:hyperlink r:id="rId16" w:history="1">
        <w:r>
          <w:rPr>
            <w:rFonts w:ascii="Arial" w:hAnsi="Arial" w:cs="Arial"/>
            <w:color w:val="0000FF"/>
            <w:u w:val="single"/>
          </w:rPr>
          <w:t>Safe Lab Practice</w:t>
        </w:r>
      </w:hyperlink>
      <w:r>
        <w:rPr>
          <w:rFonts w:ascii="Arial" w:hAnsi="Arial" w:cs="Arial"/>
          <w:color w:val="2E74B5"/>
        </w:rPr>
        <w:t>)</w:t>
      </w:r>
    </w:p>
    <w:p w14:paraId="3F7F1E85" w14:textId="1F9AB949" w:rsidR="00E943F6" w:rsidRPr="00D00DD5" w:rsidRDefault="00E943F6" w:rsidP="00D00DD5">
      <w:pPr>
        <w:pStyle w:val="Heading3"/>
        <w:spacing w:line="276" w:lineRule="auto"/>
        <w:rPr>
          <w:rFonts w:ascii="Arial" w:hAnsi="Arial" w:cs="Arial"/>
          <w:b/>
          <w:color w:val="FF0000"/>
        </w:rPr>
      </w:pPr>
      <w:r w:rsidRPr="00D00DD5">
        <w:rPr>
          <w:rFonts w:ascii="Arial" w:hAnsi="Arial" w:cs="Arial"/>
          <w:b/>
          <w:color w:val="FF0000"/>
        </w:rPr>
        <w:t>Always remember to include fire associated risks and control measures where appropriate</w:t>
      </w:r>
    </w:p>
    <w:tbl>
      <w:tblPr>
        <w:tblStyle w:val="TableGrid"/>
        <w:tblW w:w="5000" w:type="pct"/>
        <w:tblLook w:val="04A0" w:firstRow="1" w:lastRow="0" w:firstColumn="1" w:lastColumn="0" w:noHBand="0" w:noVBand="1"/>
      </w:tblPr>
      <w:tblGrid>
        <w:gridCol w:w="1351"/>
        <w:gridCol w:w="1916"/>
        <w:gridCol w:w="4627"/>
        <w:gridCol w:w="1842"/>
      </w:tblGrid>
      <w:tr w:rsidR="00234767" w:rsidRPr="00D00DD5" w14:paraId="000F92EA" w14:textId="77777777" w:rsidTr="004A41A5">
        <w:tc>
          <w:tcPr>
            <w:tcW w:w="694" w:type="pct"/>
            <w:shd w:val="clear" w:color="auto" w:fill="1F3864" w:themeFill="accent5" w:themeFillShade="80"/>
          </w:tcPr>
          <w:p w14:paraId="4F15C106" w14:textId="77777777" w:rsidR="00234767" w:rsidRPr="00D00DD5" w:rsidRDefault="00234767" w:rsidP="00D00DD5">
            <w:pPr>
              <w:spacing w:line="276" w:lineRule="auto"/>
              <w:jc w:val="center"/>
              <w:rPr>
                <w:rFonts w:ascii="Arial" w:hAnsi="Arial" w:cs="Arial"/>
              </w:rPr>
            </w:pPr>
            <w:r w:rsidRPr="00D00DD5">
              <w:rPr>
                <w:rFonts w:ascii="Arial" w:hAnsi="Arial" w:cs="Arial"/>
              </w:rPr>
              <w:t>Hazard</w:t>
            </w:r>
          </w:p>
        </w:tc>
        <w:tc>
          <w:tcPr>
            <w:tcW w:w="984" w:type="pct"/>
            <w:shd w:val="clear" w:color="auto" w:fill="1F3864" w:themeFill="accent5" w:themeFillShade="80"/>
          </w:tcPr>
          <w:p w14:paraId="109AEE1B" w14:textId="77777777" w:rsidR="00234767" w:rsidRPr="00D00DD5" w:rsidRDefault="00234767" w:rsidP="00D00DD5">
            <w:pPr>
              <w:spacing w:line="276" w:lineRule="auto"/>
              <w:jc w:val="center"/>
              <w:rPr>
                <w:rFonts w:ascii="Arial" w:hAnsi="Arial" w:cs="Arial"/>
              </w:rPr>
            </w:pPr>
            <w:r w:rsidRPr="00D00DD5">
              <w:rPr>
                <w:rFonts w:ascii="Arial" w:hAnsi="Arial" w:cs="Arial"/>
              </w:rPr>
              <w:t>Raw risks</w:t>
            </w:r>
          </w:p>
        </w:tc>
        <w:tc>
          <w:tcPr>
            <w:tcW w:w="2376" w:type="pct"/>
            <w:shd w:val="clear" w:color="auto" w:fill="1F3864" w:themeFill="accent5" w:themeFillShade="80"/>
          </w:tcPr>
          <w:p w14:paraId="22AD3D01" w14:textId="77777777" w:rsidR="00234767" w:rsidRPr="00D00DD5" w:rsidRDefault="00234767" w:rsidP="00D00DD5">
            <w:pPr>
              <w:spacing w:line="276" w:lineRule="auto"/>
              <w:jc w:val="center"/>
              <w:rPr>
                <w:rFonts w:ascii="Arial" w:hAnsi="Arial" w:cs="Arial"/>
              </w:rPr>
            </w:pPr>
            <w:r w:rsidRPr="00D00DD5">
              <w:rPr>
                <w:rFonts w:ascii="Arial" w:hAnsi="Arial" w:cs="Arial"/>
              </w:rPr>
              <w:t>Current control measures</w:t>
            </w:r>
          </w:p>
        </w:tc>
        <w:tc>
          <w:tcPr>
            <w:tcW w:w="946" w:type="pct"/>
            <w:shd w:val="clear" w:color="auto" w:fill="1F3864" w:themeFill="accent5" w:themeFillShade="80"/>
          </w:tcPr>
          <w:p w14:paraId="6B0A15DE" w14:textId="77777777" w:rsidR="00234767" w:rsidRPr="00D00DD5" w:rsidRDefault="00234767" w:rsidP="00D00DD5">
            <w:pPr>
              <w:spacing w:line="276" w:lineRule="auto"/>
              <w:jc w:val="center"/>
              <w:rPr>
                <w:rFonts w:ascii="Arial" w:hAnsi="Arial" w:cs="Arial"/>
              </w:rPr>
            </w:pPr>
            <w:r w:rsidRPr="00D00DD5">
              <w:rPr>
                <w:rFonts w:ascii="Arial" w:hAnsi="Arial" w:cs="Arial"/>
              </w:rPr>
              <w:t>Residual risk</w:t>
            </w:r>
          </w:p>
          <w:p w14:paraId="7CF5E2ED" w14:textId="77777777" w:rsidR="00234767" w:rsidRPr="00D00DD5" w:rsidRDefault="00234767" w:rsidP="00D00DD5">
            <w:pPr>
              <w:spacing w:line="276" w:lineRule="auto"/>
              <w:jc w:val="center"/>
              <w:rPr>
                <w:rFonts w:ascii="Arial" w:hAnsi="Arial" w:cs="Arial"/>
              </w:rPr>
            </w:pPr>
            <w:r w:rsidRPr="00D00DD5">
              <w:rPr>
                <w:rFonts w:ascii="Arial" w:hAnsi="Arial" w:cs="Arial"/>
              </w:rPr>
              <w:t>(Low/Med/High)</w:t>
            </w:r>
          </w:p>
        </w:tc>
      </w:tr>
      <w:tr w:rsidR="00DF030B" w:rsidRPr="00D00DD5" w14:paraId="1EF56A3E" w14:textId="77777777" w:rsidTr="00DF030B">
        <w:tc>
          <w:tcPr>
            <w:tcW w:w="694" w:type="pct"/>
            <w:shd w:val="clear" w:color="auto" w:fill="auto"/>
          </w:tcPr>
          <w:p w14:paraId="4B70F7EB" w14:textId="14F1E3B5" w:rsidR="00DF030B" w:rsidRPr="00D00DD5" w:rsidRDefault="00DF030B" w:rsidP="00D00DD5">
            <w:pPr>
              <w:spacing w:line="276" w:lineRule="auto"/>
              <w:rPr>
                <w:rFonts w:ascii="Arial" w:hAnsi="Arial" w:cs="Arial"/>
              </w:rPr>
            </w:pPr>
            <w:r w:rsidRPr="00D00DD5">
              <w:rPr>
                <w:rFonts w:ascii="Arial" w:hAnsi="Arial" w:cs="Arial"/>
              </w:rPr>
              <w:t>Hot surfaces, hot samples</w:t>
            </w:r>
          </w:p>
        </w:tc>
        <w:tc>
          <w:tcPr>
            <w:tcW w:w="984" w:type="pct"/>
            <w:shd w:val="clear" w:color="auto" w:fill="auto"/>
          </w:tcPr>
          <w:p w14:paraId="47E3C0F9" w14:textId="7BA14BBA" w:rsidR="00DF030B" w:rsidRPr="00D00DD5" w:rsidRDefault="00DF030B" w:rsidP="00D00DD5">
            <w:pPr>
              <w:spacing w:line="276" w:lineRule="auto"/>
              <w:rPr>
                <w:rFonts w:ascii="Arial" w:hAnsi="Arial" w:cs="Arial"/>
              </w:rPr>
            </w:pPr>
            <w:r w:rsidRPr="00D00DD5">
              <w:rPr>
                <w:rFonts w:ascii="Arial" w:hAnsi="Arial" w:cs="Arial"/>
              </w:rPr>
              <w:t>Burns, fire</w:t>
            </w:r>
          </w:p>
        </w:tc>
        <w:tc>
          <w:tcPr>
            <w:tcW w:w="2376" w:type="pct"/>
            <w:shd w:val="clear" w:color="auto" w:fill="auto"/>
          </w:tcPr>
          <w:p w14:paraId="50B80EB9" w14:textId="47431819" w:rsidR="00DF030B" w:rsidRPr="00D00DD5" w:rsidRDefault="00DF030B" w:rsidP="00D00DD5">
            <w:pPr>
              <w:spacing w:after="120" w:line="276" w:lineRule="auto"/>
              <w:ind w:left="-37"/>
              <w:jc w:val="both"/>
              <w:rPr>
                <w:rFonts w:ascii="Arial" w:hAnsi="Arial" w:cs="Arial"/>
              </w:rPr>
            </w:pPr>
            <w:r w:rsidRPr="00D00DD5">
              <w:rPr>
                <w:rFonts w:ascii="Arial" w:hAnsi="Arial" w:cs="Arial"/>
              </w:rPr>
              <w:t xml:space="preserve">Use slip-resistant insulated thermal gloves for </w:t>
            </w:r>
            <w:r w:rsidR="00D360BD" w:rsidRPr="00D00DD5">
              <w:rPr>
                <w:rFonts w:ascii="Arial" w:hAnsi="Arial" w:cs="Arial"/>
              </w:rPr>
              <w:t>handling hot samples.</w:t>
            </w:r>
          </w:p>
          <w:p w14:paraId="076ED8B1" w14:textId="328334F6" w:rsidR="00DF030B" w:rsidRPr="00D00DD5" w:rsidRDefault="00DF030B" w:rsidP="00D00DD5">
            <w:pPr>
              <w:spacing w:line="276" w:lineRule="auto"/>
              <w:ind w:left="-20"/>
              <w:jc w:val="both"/>
              <w:rPr>
                <w:rFonts w:ascii="Arial" w:hAnsi="Arial" w:cs="Arial"/>
              </w:rPr>
            </w:pPr>
            <w:r w:rsidRPr="00D00DD5">
              <w:rPr>
                <w:rFonts w:ascii="Arial" w:hAnsi="Arial" w:cs="Arial"/>
              </w:rPr>
              <w:t>Remove all flammable substances from the area when using hot</w:t>
            </w:r>
            <w:r w:rsidR="00D00DD5">
              <w:rPr>
                <w:rFonts w:ascii="Arial" w:hAnsi="Arial" w:cs="Arial"/>
              </w:rPr>
              <w:t xml:space="preserve"> equipment</w:t>
            </w:r>
            <w:r w:rsidRPr="00D00DD5">
              <w:rPr>
                <w:rFonts w:ascii="Arial" w:hAnsi="Arial" w:cs="Arial"/>
              </w:rPr>
              <w:t>.</w:t>
            </w:r>
          </w:p>
        </w:tc>
        <w:tc>
          <w:tcPr>
            <w:tcW w:w="946" w:type="pct"/>
            <w:shd w:val="clear" w:color="auto" w:fill="auto"/>
          </w:tcPr>
          <w:p w14:paraId="427BB5AC" w14:textId="335D2432" w:rsidR="00DF030B" w:rsidRPr="00D00DD5" w:rsidRDefault="00DF030B" w:rsidP="007D0B2A">
            <w:pPr>
              <w:spacing w:line="276" w:lineRule="auto"/>
              <w:rPr>
                <w:rFonts w:ascii="Arial" w:hAnsi="Arial" w:cs="Arial"/>
              </w:rPr>
            </w:pPr>
            <w:r w:rsidRPr="00D00DD5">
              <w:rPr>
                <w:rFonts w:ascii="Arial" w:hAnsi="Arial" w:cs="Arial"/>
              </w:rPr>
              <w:t>Med</w:t>
            </w:r>
          </w:p>
        </w:tc>
      </w:tr>
      <w:tr w:rsidR="00DF030B" w:rsidRPr="00D00DD5" w14:paraId="13D97463" w14:textId="77777777" w:rsidTr="004A41A5">
        <w:tc>
          <w:tcPr>
            <w:tcW w:w="694" w:type="pct"/>
          </w:tcPr>
          <w:p w14:paraId="031A4F2B" w14:textId="2E4702B5" w:rsidR="00DF030B" w:rsidRPr="00D00DD5" w:rsidRDefault="00DF030B" w:rsidP="00D00DD5">
            <w:pPr>
              <w:spacing w:line="276" w:lineRule="auto"/>
              <w:rPr>
                <w:rFonts w:ascii="Arial" w:hAnsi="Arial" w:cs="Arial"/>
              </w:rPr>
            </w:pPr>
            <w:r w:rsidRPr="00D00DD5">
              <w:rPr>
                <w:rFonts w:ascii="Arial" w:hAnsi="Arial" w:cs="Arial"/>
              </w:rPr>
              <w:t>Electrical equipment and cables</w:t>
            </w:r>
          </w:p>
        </w:tc>
        <w:tc>
          <w:tcPr>
            <w:tcW w:w="984" w:type="pct"/>
          </w:tcPr>
          <w:p w14:paraId="235BD819" w14:textId="49D77D64" w:rsidR="00DF030B" w:rsidRPr="00D00DD5" w:rsidRDefault="00DF030B" w:rsidP="00D00DD5">
            <w:pPr>
              <w:spacing w:line="276" w:lineRule="auto"/>
              <w:rPr>
                <w:rFonts w:ascii="Arial" w:hAnsi="Arial" w:cs="Arial"/>
              </w:rPr>
            </w:pPr>
            <w:r w:rsidRPr="00D00DD5">
              <w:rPr>
                <w:rFonts w:ascii="Arial" w:hAnsi="Arial" w:cs="Arial"/>
              </w:rPr>
              <w:t>Electrocution and electrical fire</w:t>
            </w:r>
          </w:p>
        </w:tc>
        <w:tc>
          <w:tcPr>
            <w:tcW w:w="2376" w:type="pct"/>
          </w:tcPr>
          <w:p w14:paraId="726FDFA4" w14:textId="3A08D5D4" w:rsidR="00DF030B" w:rsidRPr="00D00DD5" w:rsidRDefault="00DF030B" w:rsidP="00D00DD5">
            <w:pPr>
              <w:spacing w:after="120" w:line="276" w:lineRule="auto"/>
              <w:jc w:val="both"/>
              <w:rPr>
                <w:rFonts w:ascii="Arial" w:hAnsi="Arial" w:cs="Arial"/>
              </w:rPr>
            </w:pPr>
            <w:r w:rsidRPr="00D00DD5">
              <w:rPr>
                <w:rFonts w:ascii="Arial" w:hAnsi="Arial" w:cs="Arial"/>
              </w:rPr>
              <w:t xml:space="preserve">Commercial equipment, no modifications </w:t>
            </w:r>
            <w:r w:rsidR="007D0B2A">
              <w:rPr>
                <w:rFonts w:ascii="Arial" w:hAnsi="Arial" w:cs="Arial"/>
              </w:rPr>
              <w:t xml:space="preserve">to be </w:t>
            </w:r>
            <w:r w:rsidRPr="00D00DD5">
              <w:rPr>
                <w:rFonts w:ascii="Arial" w:hAnsi="Arial" w:cs="Arial"/>
              </w:rPr>
              <w:t>made.</w:t>
            </w:r>
          </w:p>
          <w:p w14:paraId="48E38E2A" w14:textId="77777777" w:rsidR="00DF030B" w:rsidRPr="00D00DD5" w:rsidRDefault="00DF030B" w:rsidP="00D00DD5">
            <w:pPr>
              <w:spacing w:after="120" w:line="276" w:lineRule="auto"/>
              <w:jc w:val="both"/>
              <w:rPr>
                <w:rFonts w:ascii="Arial" w:hAnsi="Arial" w:cs="Arial"/>
              </w:rPr>
            </w:pPr>
            <w:r w:rsidRPr="00D00DD5">
              <w:rPr>
                <w:rFonts w:ascii="Arial" w:hAnsi="Arial" w:cs="Arial"/>
              </w:rPr>
              <w:t>Regular portable appliance testing (PAT).</w:t>
            </w:r>
          </w:p>
          <w:p w14:paraId="5CD1B733" w14:textId="77777777" w:rsidR="00DF030B" w:rsidRPr="00D00DD5" w:rsidRDefault="00DF030B" w:rsidP="00D00DD5">
            <w:pPr>
              <w:spacing w:after="120" w:line="276" w:lineRule="auto"/>
              <w:jc w:val="both"/>
              <w:rPr>
                <w:rFonts w:ascii="Arial" w:hAnsi="Arial" w:cs="Arial"/>
              </w:rPr>
            </w:pPr>
            <w:r w:rsidRPr="00D00DD5">
              <w:rPr>
                <w:rFonts w:ascii="Arial" w:hAnsi="Arial" w:cs="Arial"/>
              </w:rPr>
              <w:t>Visual inspection of equipment and cables prior to each use.</w:t>
            </w:r>
          </w:p>
          <w:p w14:paraId="746E067A" w14:textId="77777777" w:rsidR="00DF030B" w:rsidRPr="00D00DD5" w:rsidRDefault="00DF030B" w:rsidP="00D00DD5">
            <w:pPr>
              <w:spacing w:after="120" w:line="276" w:lineRule="auto"/>
              <w:jc w:val="both"/>
              <w:rPr>
                <w:rFonts w:ascii="Arial" w:hAnsi="Arial" w:cs="Arial"/>
              </w:rPr>
            </w:pPr>
            <w:r w:rsidRPr="00D00DD5">
              <w:rPr>
                <w:rFonts w:ascii="Arial" w:hAnsi="Arial" w:cs="Arial"/>
              </w:rPr>
              <w:t>Immediate clean of any spills.</w:t>
            </w:r>
          </w:p>
          <w:p w14:paraId="3BFB6630" w14:textId="77777777" w:rsidR="00DF030B" w:rsidRPr="00D00DD5" w:rsidRDefault="00DF030B" w:rsidP="00D00DD5">
            <w:pPr>
              <w:spacing w:after="120" w:line="276" w:lineRule="auto"/>
              <w:jc w:val="both"/>
              <w:rPr>
                <w:rFonts w:ascii="Arial" w:hAnsi="Arial" w:cs="Arial"/>
              </w:rPr>
            </w:pPr>
            <w:r w:rsidRPr="00D00DD5">
              <w:rPr>
                <w:rFonts w:ascii="Arial" w:hAnsi="Arial" w:cs="Arial"/>
              </w:rPr>
              <w:t>Ensure plugs, sockets, cables and equipment positioned so as not to be at risk of ingress from liquids.</w:t>
            </w:r>
          </w:p>
          <w:p w14:paraId="368C209F" w14:textId="77777777" w:rsidR="00DF030B" w:rsidRPr="00D00DD5" w:rsidRDefault="00DF030B" w:rsidP="00D00DD5">
            <w:pPr>
              <w:spacing w:after="120" w:line="276" w:lineRule="auto"/>
              <w:jc w:val="both"/>
              <w:rPr>
                <w:rFonts w:ascii="Arial" w:hAnsi="Arial" w:cs="Arial"/>
              </w:rPr>
            </w:pPr>
            <w:r w:rsidRPr="00D00DD5">
              <w:rPr>
                <w:rFonts w:ascii="Arial" w:hAnsi="Arial" w:cs="Arial"/>
              </w:rPr>
              <w:t>Ensure a CO</w:t>
            </w:r>
            <w:r w:rsidRPr="00D00DD5">
              <w:rPr>
                <w:rFonts w:ascii="Arial" w:hAnsi="Arial" w:cs="Arial"/>
                <w:vertAlign w:val="subscript"/>
              </w:rPr>
              <w:t>2</w:t>
            </w:r>
            <w:r w:rsidRPr="00D00DD5">
              <w:rPr>
                <w:rFonts w:ascii="Arial" w:hAnsi="Arial" w:cs="Arial"/>
              </w:rPr>
              <w:t xml:space="preserve"> extinguisher is available.</w:t>
            </w:r>
          </w:p>
          <w:p w14:paraId="157E08C2" w14:textId="38CC3DCB" w:rsidR="00DF030B" w:rsidRPr="00D00DD5" w:rsidRDefault="00DF030B" w:rsidP="00D00DD5">
            <w:pPr>
              <w:spacing w:after="120" w:line="276" w:lineRule="auto"/>
              <w:jc w:val="both"/>
              <w:rPr>
                <w:rFonts w:ascii="Arial" w:hAnsi="Arial" w:cs="Arial"/>
              </w:rPr>
            </w:pPr>
            <w:r w:rsidRPr="00D00DD5">
              <w:rPr>
                <w:rFonts w:ascii="Arial" w:hAnsi="Arial" w:cs="Arial"/>
              </w:rPr>
              <w:t>Ensure easy access to the power supply.</w:t>
            </w:r>
          </w:p>
        </w:tc>
        <w:tc>
          <w:tcPr>
            <w:tcW w:w="946" w:type="pct"/>
          </w:tcPr>
          <w:p w14:paraId="1F22C482" w14:textId="092E914C" w:rsidR="00DF030B" w:rsidRPr="00D00DD5" w:rsidRDefault="00DF030B" w:rsidP="00D00DD5">
            <w:pPr>
              <w:spacing w:line="276" w:lineRule="auto"/>
              <w:rPr>
                <w:rFonts w:ascii="Arial" w:hAnsi="Arial" w:cs="Arial"/>
              </w:rPr>
            </w:pPr>
            <w:r w:rsidRPr="00D00DD5">
              <w:rPr>
                <w:rFonts w:ascii="Arial" w:hAnsi="Arial" w:cs="Arial"/>
              </w:rPr>
              <w:t>Low</w:t>
            </w:r>
          </w:p>
        </w:tc>
      </w:tr>
      <w:tr w:rsidR="00DF030B" w:rsidRPr="00D00DD5" w14:paraId="6A968FCB" w14:textId="77777777" w:rsidTr="004A41A5">
        <w:tc>
          <w:tcPr>
            <w:tcW w:w="694" w:type="pct"/>
          </w:tcPr>
          <w:p w14:paraId="5FD946FC" w14:textId="34AEC65B" w:rsidR="00DF030B" w:rsidRPr="00D00DD5" w:rsidRDefault="00DF030B" w:rsidP="00D00DD5">
            <w:pPr>
              <w:spacing w:line="276" w:lineRule="auto"/>
              <w:rPr>
                <w:rFonts w:ascii="Arial" w:hAnsi="Arial" w:cs="Arial"/>
              </w:rPr>
            </w:pPr>
            <w:r w:rsidRPr="00D00DD5">
              <w:rPr>
                <w:rFonts w:ascii="Arial" w:hAnsi="Arial" w:cs="Arial"/>
              </w:rPr>
              <w:t>Heavy item</w:t>
            </w:r>
          </w:p>
        </w:tc>
        <w:tc>
          <w:tcPr>
            <w:tcW w:w="984" w:type="pct"/>
          </w:tcPr>
          <w:p w14:paraId="2D851281" w14:textId="3B08B540" w:rsidR="00DF030B" w:rsidRPr="00D00DD5" w:rsidRDefault="00DF030B" w:rsidP="00D00DD5">
            <w:pPr>
              <w:spacing w:line="276" w:lineRule="auto"/>
              <w:rPr>
                <w:rFonts w:ascii="Arial" w:hAnsi="Arial" w:cs="Arial"/>
              </w:rPr>
            </w:pPr>
            <w:r w:rsidRPr="00D00DD5">
              <w:rPr>
                <w:rFonts w:ascii="Arial" w:hAnsi="Arial" w:cs="Arial"/>
              </w:rPr>
              <w:t>Crushing injury</w:t>
            </w:r>
          </w:p>
        </w:tc>
        <w:tc>
          <w:tcPr>
            <w:tcW w:w="2376" w:type="pct"/>
          </w:tcPr>
          <w:p w14:paraId="11475404" w14:textId="6069A528" w:rsidR="00DF030B" w:rsidRPr="00D00DD5" w:rsidRDefault="00DF030B" w:rsidP="00D00DD5">
            <w:pPr>
              <w:spacing w:after="120" w:line="276" w:lineRule="auto"/>
              <w:jc w:val="both"/>
              <w:rPr>
                <w:rFonts w:ascii="Arial" w:hAnsi="Arial" w:cs="Arial"/>
              </w:rPr>
            </w:pPr>
            <w:r w:rsidRPr="00D00DD5">
              <w:rPr>
                <w:rFonts w:ascii="Arial" w:hAnsi="Arial" w:cs="Arial"/>
              </w:rPr>
              <w:t>Equipment securely located on suitable work surface.</w:t>
            </w:r>
          </w:p>
          <w:p w14:paraId="6523BA59" w14:textId="786ED87E" w:rsidR="00DF030B" w:rsidRPr="00D00DD5" w:rsidRDefault="00DF030B" w:rsidP="00D00DD5">
            <w:pPr>
              <w:spacing w:line="276" w:lineRule="auto"/>
              <w:rPr>
                <w:rFonts w:ascii="Arial" w:hAnsi="Arial" w:cs="Arial"/>
              </w:rPr>
            </w:pPr>
            <w:r w:rsidRPr="00D00DD5">
              <w:rPr>
                <w:rFonts w:ascii="Arial" w:hAnsi="Arial" w:cs="Arial"/>
              </w:rPr>
              <w:t>No lifting or moving of equipment.</w:t>
            </w:r>
          </w:p>
        </w:tc>
        <w:tc>
          <w:tcPr>
            <w:tcW w:w="946" w:type="pct"/>
          </w:tcPr>
          <w:p w14:paraId="26B0E038" w14:textId="77038FEF" w:rsidR="00DF030B" w:rsidRPr="00D00DD5" w:rsidRDefault="00DF030B" w:rsidP="00D00DD5">
            <w:pPr>
              <w:spacing w:line="276" w:lineRule="auto"/>
              <w:rPr>
                <w:rFonts w:ascii="Arial" w:hAnsi="Arial" w:cs="Arial"/>
              </w:rPr>
            </w:pPr>
            <w:r w:rsidRPr="00D00DD5">
              <w:rPr>
                <w:rFonts w:ascii="Arial" w:hAnsi="Arial" w:cs="Arial"/>
              </w:rPr>
              <w:t>Low</w:t>
            </w:r>
          </w:p>
        </w:tc>
      </w:tr>
      <w:tr w:rsidR="00DF030B" w:rsidRPr="00D00DD5" w14:paraId="58872457" w14:textId="77777777" w:rsidTr="004A41A5">
        <w:tc>
          <w:tcPr>
            <w:tcW w:w="694" w:type="pct"/>
          </w:tcPr>
          <w:p w14:paraId="29011E59" w14:textId="743220D2" w:rsidR="00DF030B" w:rsidRPr="00D00DD5" w:rsidRDefault="00DF030B" w:rsidP="00D00DD5">
            <w:pPr>
              <w:spacing w:line="276" w:lineRule="auto"/>
              <w:rPr>
                <w:rFonts w:ascii="Arial" w:hAnsi="Arial" w:cs="Arial"/>
              </w:rPr>
            </w:pPr>
            <w:r w:rsidRPr="00D00DD5">
              <w:rPr>
                <w:rFonts w:ascii="Arial" w:hAnsi="Arial" w:cs="Arial"/>
              </w:rPr>
              <w:t>Glassware and glass parts</w:t>
            </w:r>
          </w:p>
        </w:tc>
        <w:tc>
          <w:tcPr>
            <w:tcW w:w="984" w:type="pct"/>
          </w:tcPr>
          <w:p w14:paraId="2AF60816" w14:textId="2D60B625" w:rsidR="00DF030B" w:rsidRPr="00D00DD5" w:rsidRDefault="00DF030B" w:rsidP="00D00DD5">
            <w:pPr>
              <w:spacing w:line="276" w:lineRule="auto"/>
              <w:rPr>
                <w:rFonts w:ascii="Arial" w:hAnsi="Arial" w:cs="Arial"/>
              </w:rPr>
            </w:pPr>
            <w:r w:rsidRPr="00D00DD5">
              <w:rPr>
                <w:rFonts w:ascii="Arial" w:hAnsi="Arial" w:cs="Arial"/>
              </w:rPr>
              <w:t xml:space="preserve">Cuts and splinters from broken glass </w:t>
            </w:r>
          </w:p>
        </w:tc>
        <w:tc>
          <w:tcPr>
            <w:tcW w:w="2376" w:type="pct"/>
          </w:tcPr>
          <w:p w14:paraId="3BA0FFF8" w14:textId="4EFDD517" w:rsidR="00DF030B" w:rsidRPr="00D00DD5" w:rsidRDefault="00DF030B" w:rsidP="00D00DD5">
            <w:pPr>
              <w:spacing w:line="276" w:lineRule="auto"/>
              <w:rPr>
                <w:rFonts w:ascii="Arial" w:hAnsi="Arial" w:cs="Arial"/>
              </w:rPr>
            </w:pPr>
            <w:r w:rsidRPr="00D00DD5">
              <w:rPr>
                <w:rFonts w:ascii="Arial" w:hAnsi="Arial" w:cs="Arial"/>
              </w:rPr>
              <w:t xml:space="preserve">Visually inspect glassware for cracks and other defects before and after use. If glassware </w:t>
            </w:r>
            <w:r w:rsidR="00D00DD5">
              <w:rPr>
                <w:rFonts w:ascii="Arial" w:hAnsi="Arial" w:cs="Arial"/>
              </w:rPr>
              <w:t xml:space="preserve">is </w:t>
            </w:r>
            <w:r w:rsidRPr="00D00DD5">
              <w:rPr>
                <w:rFonts w:ascii="Arial" w:hAnsi="Arial" w:cs="Arial"/>
              </w:rPr>
              <w:t>damaged</w:t>
            </w:r>
            <w:r w:rsidR="00D00DD5">
              <w:rPr>
                <w:rFonts w:ascii="Arial" w:hAnsi="Arial" w:cs="Arial"/>
              </w:rPr>
              <w:t>,</w:t>
            </w:r>
            <w:r w:rsidRPr="00D00DD5">
              <w:rPr>
                <w:rFonts w:ascii="Arial" w:hAnsi="Arial" w:cs="Arial"/>
              </w:rPr>
              <w:t xml:space="preserve"> </w:t>
            </w:r>
            <w:r w:rsidR="00D00DD5">
              <w:rPr>
                <w:rFonts w:ascii="Arial" w:hAnsi="Arial" w:cs="Arial"/>
              </w:rPr>
              <w:t>arrange for repair or dispose</w:t>
            </w:r>
            <w:r w:rsidRPr="00D00DD5">
              <w:rPr>
                <w:rFonts w:ascii="Arial" w:hAnsi="Arial" w:cs="Arial"/>
              </w:rPr>
              <w:t>.</w:t>
            </w:r>
          </w:p>
        </w:tc>
        <w:tc>
          <w:tcPr>
            <w:tcW w:w="946" w:type="pct"/>
          </w:tcPr>
          <w:p w14:paraId="2A88ADFA" w14:textId="4665BC1E" w:rsidR="00DF030B" w:rsidRPr="00D00DD5" w:rsidRDefault="00DF030B" w:rsidP="00D00DD5">
            <w:pPr>
              <w:spacing w:line="276" w:lineRule="auto"/>
              <w:rPr>
                <w:rFonts w:ascii="Arial" w:hAnsi="Arial" w:cs="Arial"/>
              </w:rPr>
            </w:pPr>
            <w:r w:rsidRPr="00D00DD5">
              <w:rPr>
                <w:rFonts w:ascii="Arial" w:hAnsi="Arial" w:cs="Arial"/>
              </w:rPr>
              <w:t>Low</w:t>
            </w:r>
          </w:p>
        </w:tc>
      </w:tr>
      <w:tr w:rsidR="00DF030B" w:rsidRPr="00D00DD5" w14:paraId="268F57A2" w14:textId="77777777" w:rsidTr="004A41A5">
        <w:tc>
          <w:tcPr>
            <w:tcW w:w="694" w:type="pct"/>
          </w:tcPr>
          <w:p w14:paraId="7BE0C0EF" w14:textId="1E91CD9E" w:rsidR="00DF030B" w:rsidRPr="00D00DD5" w:rsidRDefault="00DF030B" w:rsidP="00D00DD5">
            <w:pPr>
              <w:spacing w:line="276" w:lineRule="auto"/>
              <w:rPr>
                <w:rFonts w:ascii="Arial" w:hAnsi="Arial" w:cs="Arial"/>
              </w:rPr>
            </w:pPr>
            <w:r w:rsidRPr="00D00DD5">
              <w:rPr>
                <w:rFonts w:ascii="Arial" w:hAnsi="Arial" w:cs="Arial"/>
              </w:rPr>
              <w:t>Hazardous materials</w:t>
            </w:r>
          </w:p>
        </w:tc>
        <w:tc>
          <w:tcPr>
            <w:tcW w:w="984" w:type="pct"/>
          </w:tcPr>
          <w:p w14:paraId="78569C7D" w14:textId="772484C6" w:rsidR="00DF030B" w:rsidRPr="00D00DD5" w:rsidRDefault="00DF030B" w:rsidP="00D00DD5">
            <w:pPr>
              <w:spacing w:line="276" w:lineRule="auto"/>
              <w:rPr>
                <w:rFonts w:ascii="Arial" w:hAnsi="Arial" w:cs="Arial"/>
              </w:rPr>
            </w:pPr>
            <w:r w:rsidRPr="00D00DD5">
              <w:rPr>
                <w:rFonts w:ascii="Arial" w:hAnsi="Arial" w:cs="Arial"/>
              </w:rPr>
              <w:t>Exposure via inhalation of hazardous reagents</w:t>
            </w:r>
          </w:p>
        </w:tc>
        <w:tc>
          <w:tcPr>
            <w:tcW w:w="2376" w:type="pct"/>
          </w:tcPr>
          <w:p w14:paraId="669B0575" w14:textId="0666C463" w:rsidR="00825DAE" w:rsidRPr="00D00DD5" w:rsidRDefault="00DF030B" w:rsidP="00D00DD5">
            <w:pPr>
              <w:spacing w:after="120" w:line="276" w:lineRule="auto"/>
              <w:jc w:val="both"/>
              <w:rPr>
                <w:rFonts w:ascii="Arial" w:hAnsi="Arial" w:cs="Arial"/>
              </w:rPr>
            </w:pPr>
            <w:r w:rsidRPr="00D00DD5">
              <w:rPr>
                <w:rFonts w:ascii="Arial" w:hAnsi="Arial" w:cs="Arial"/>
              </w:rPr>
              <w:t xml:space="preserve">No </w:t>
            </w:r>
            <w:r w:rsidR="007452A6" w:rsidRPr="00D00DD5">
              <w:rPr>
                <w:rFonts w:ascii="Arial" w:hAnsi="Arial" w:cs="Arial"/>
              </w:rPr>
              <w:t>use</w:t>
            </w:r>
            <w:r w:rsidR="00825DAE" w:rsidRPr="00D00DD5">
              <w:rPr>
                <w:rFonts w:ascii="Arial" w:hAnsi="Arial" w:cs="Arial"/>
              </w:rPr>
              <w:t xml:space="preserve"> of volatile reagents </w:t>
            </w:r>
            <w:r w:rsidR="007452A6" w:rsidRPr="00D00DD5">
              <w:rPr>
                <w:rFonts w:ascii="Arial" w:hAnsi="Arial" w:cs="Arial"/>
              </w:rPr>
              <w:t>outside of LEV</w:t>
            </w:r>
            <w:r w:rsidR="00825DAE" w:rsidRPr="00D00DD5">
              <w:rPr>
                <w:rFonts w:ascii="Arial" w:hAnsi="Arial" w:cs="Arial"/>
              </w:rPr>
              <w:t>.</w:t>
            </w:r>
          </w:p>
          <w:p w14:paraId="000001F5" w14:textId="77777777" w:rsidR="00DF030B" w:rsidRDefault="00DF030B" w:rsidP="00D00DD5">
            <w:pPr>
              <w:spacing w:after="120" w:line="276" w:lineRule="auto"/>
              <w:jc w:val="both"/>
              <w:rPr>
                <w:rFonts w:ascii="Arial" w:hAnsi="Arial" w:cs="Arial"/>
              </w:rPr>
            </w:pPr>
            <w:r w:rsidRPr="00D00DD5">
              <w:rPr>
                <w:rFonts w:ascii="Arial" w:hAnsi="Arial" w:cs="Arial"/>
              </w:rPr>
              <w:t xml:space="preserve">Ensure </w:t>
            </w:r>
            <w:r w:rsidR="007452A6" w:rsidRPr="00D00DD5">
              <w:rPr>
                <w:rFonts w:ascii="Arial" w:hAnsi="Arial" w:cs="Arial"/>
              </w:rPr>
              <w:t>the</w:t>
            </w:r>
            <w:r w:rsidRPr="00D00DD5">
              <w:rPr>
                <w:rFonts w:ascii="Arial" w:hAnsi="Arial" w:cs="Arial"/>
              </w:rPr>
              <w:t xml:space="preserve"> equipment </w:t>
            </w:r>
            <w:r w:rsidR="00825DAE" w:rsidRPr="00D00DD5">
              <w:rPr>
                <w:rFonts w:ascii="Arial" w:hAnsi="Arial" w:cs="Arial"/>
              </w:rPr>
              <w:t xml:space="preserve">is </w:t>
            </w:r>
            <w:r w:rsidRPr="00D00DD5">
              <w:rPr>
                <w:rFonts w:ascii="Arial" w:hAnsi="Arial" w:cs="Arial"/>
              </w:rPr>
              <w:t xml:space="preserve">cleaned </w:t>
            </w:r>
            <w:r w:rsidR="00825DAE" w:rsidRPr="00D00DD5">
              <w:rPr>
                <w:rFonts w:ascii="Arial" w:hAnsi="Arial" w:cs="Arial"/>
              </w:rPr>
              <w:t xml:space="preserve">before and </w:t>
            </w:r>
            <w:r w:rsidRPr="00D00DD5">
              <w:rPr>
                <w:rFonts w:ascii="Arial" w:hAnsi="Arial" w:cs="Arial"/>
              </w:rPr>
              <w:t>after each use.</w:t>
            </w:r>
          </w:p>
          <w:p w14:paraId="2DBE576E" w14:textId="0FAAFCCE" w:rsidR="007D0B2A" w:rsidRPr="00D00DD5" w:rsidRDefault="007D0B2A" w:rsidP="00D00DD5">
            <w:pPr>
              <w:spacing w:after="120" w:line="276" w:lineRule="auto"/>
              <w:jc w:val="both"/>
              <w:rPr>
                <w:rFonts w:ascii="Arial" w:hAnsi="Arial" w:cs="Arial"/>
              </w:rPr>
            </w:pPr>
            <w:r>
              <w:rPr>
                <w:rFonts w:ascii="Arial" w:hAnsi="Arial" w:cs="Arial"/>
              </w:rPr>
              <w:t>(Include hazards and controls of associated reagents in this or separate risk assessment)</w:t>
            </w:r>
          </w:p>
        </w:tc>
        <w:tc>
          <w:tcPr>
            <w:tcW w:w="946" w:type="pct"/>
          </w:tcPr>
          <w:p w14:paraId="7A2CDFB7" w14:textId="5F5BC68A" w:rsidR="00DF030B" w:rsidRPr="00D00DD5" w:rsidRDefault="00DF030B" w:rsidP="00D00DD5">
            <w:pPr>
              <w:spacing w:line="276" w:lineRule="auto"/>
              <w:rPr>
                <w:rFonts w:ascii="Arial" w:hAnsi="Arial" w:cs="Arial"/>
              </w:rPr>
            </w:pPr>
            <w:r w:rsidRPr="00D00DD5">
              <w:rPr>
                <w:rFonts w:ascii="Arial" w:hAnsi="Arial" w:cs="Arial"/>
              </w:rPr>
              <w:t>Low</w:t>
            </w:r>
          </w:p>
        </w:tc>
      </w:tr>
    </w:tbl>
    <w:p w14:paraId="2FF0C462" w14:textId="4FEACBC6" w:rsidR="00CB5AE0" w:rsidRDefault="00CB5AE0" w:rsidP="00D00DD5">
      <w:pPr>
        <w:spacing w:after="0" w:line="276" w:lineRule="auto"/>
        <w:rPr>
          <w:rFonts w:ascii="Arial" w:eastAsiaTheme="majorEastAsia" w:hAnsi="Arial" w:cs="Arial"/>
          <w:color w:val="2E74B5" w:themeColor="accent1" w:themeShade="BF"/>
        </w:rPr>
      </w:pPr>
    </w:p>
    <w:p w14:paraId="7D983F72" w14:textId="77777777" w:rsidR="00D00DD5" w:rsidRPr="00D00DD5" w:rsidRDefault="00D00DD5" w:rsidP="00D00DD5">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D00DD5" w14:paraId="2791F37F" w14:textId="77777777" w:rsidTr="00735225">
        <w:trPr>
          <w:trHeight w:val="237"/>
        </w:trPr>
        <w:tc>
          <w:tcPr>
            <w:tcW w:w="3771" w:type="pct"/>
            <w:shd w:val="clear" w:color="auto" w:fill="1F3864" w:themeFill="accent5" w:themeFillShade="80"/>
          </w:tcPr>
          <w:p w14:paraId="27999BDF" w14:textId="77777777" w:rsidR="004A41A5" w:rsidRPr="00D00DD5" w:rsidRDefault="004A41A5" w:rsidP="00D00DD5">
            <w:pPr>
              <w:spacing w:line="276" w:lineRule="auto"/>
              <w:rPr>
                <w:rFonts w:ascii="Arial" w:hAnsi="Arial" w:cs="Arial"/>
                <w:b/>
              </w:rPr>
            </w:pPr>
            <w:r w:rsidRPr="00D00DD5">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D00DD5" w:rsidRDefault="00735225" w:rsidP="00D00DD5">
            <w:pPr>
              <w:spacing w:line="276" w:lineRule="auto"/>
              <w:rPr>
                <w:rFonts w:ascii="Arial" w:hAnsi="Arial" w:cs="Arial"/>
                <w:b/>
              </w:rPr>
            </w:pPr>
            <w:r w:rsidRPr="00D00DD5">
              <w:rPr>
                <w:rFonts w:ascii="Arial" w:hAnsi="Arial" w:cs="Arial"/>
                <w:b/>
              </w:rPr>
              <w:t>Implementation date</w:t>
            </w:r>
          </w:p>
        </w:tc>
      </w:tr>
      <w:tr w:rsidR="004A41A5" w:rsidRPr="00D00DD5" w14:paraId="52CDB267" w14:textId="77777777" w:rsidTr="00D360BD">
        <w:trPr>
          <w:trHeight w:val="211"/>
        </w:trPr>
        <w:tc>
          <w:tcPr>
            <w:tcW w:w="3771" w:type="pct"/>
            <w:shd w:val="clear" w:color="auto" w:fill="FFFFFF" w:themeFill="background1"/>
          </w:tcPr>
          <w:p w14:paraId="6B2CB3D4" w14:textId="74005843" w:rsidR="00822CC3" w:rsidRPr="00D00DD5" w:rsidRDefault="00822CC3" w:rsidP="00D00DD5">
            <w:pPr>
              <w:tabs>
                <w:tab w:val="left" w:pos="0"/>
              </w:tabs>
              <w:autoSpaceDE w:val="0"/>
              <w:autoSpaceDN w:val="0"/>
              <w:adjustRightInd w:val="0"/>
              <w:spacing w:line="276" w:lineRule="auto"/>
              <w:jc w:val="both"/>
              <w:rPr>
                <w:rFonts w:ascii="Arial" w:hAnsi="Arial" w:cs="Arial"/>
                <w:szCs w:val="24"/>
              </w:rPr>
            </w:pPr>
          </w:p>
        </w:tc>
        <w:tc>
          <w:tcPr>
            <w:tcW w:w="1229" w:type="pct"/>
            <w:shd w:val="clear" w:color="auto" w:fill="FFFFFF" w:themeFill="background1"/>
          </w:tcPr>
          <w:p w14:paraId="2CFBCBFF" w14:textId="77777777" w:rsidR="004A41A5" w:rsidRPr="00D00DD5" w:rsidRDefault="004A41A5" w:rsidP="00D00DD5">
            <w:pPr>
              <w:spacing w:line="276" w:lineRule="auto"/>
              <w:rPr>
                <w:rFonts w:ascii="Arial" w:hAnsi="Arial" w:cs="Arial"/>
                <w:b/>
              </w:rPr>
            </w:pPr>
          </w:p>
        </w:tc>
      </w:tr>
    </w:tbl>
    <w:p w14:paraId="61A1B2C4" w14:textId="77777777" w:rsidR="00262953" w:rsidRPr="00D00DD5" w:rsidRDefault="00262953" w:rsidP="00D00DD5">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D00DD5" w14:paraId="14F1E665" w14:textId="77777777" w:rsidTr="00F61596">
        <w:trPr>
          <w:trHeight w:val="303"/>
        </w:trPr>
        <w:tc>
          <w:tcPr>
            <w:tcW w:w="5000" w:type="pct"/>
            <w:gridSpan w:val="2"/>
            <w:shd w:val="clear" w:color="auto" w:fill="1F3864" w:themeFill="accent5" w:themeFillShade="80"/>
          </w:tcPr>
          <w:p w14:paraId="1353E7D7" w14:textId="77777777" w:rsidR="00262953" w:rsidRPr="00D00DD5" w:rsidRDefault="00262953" w:rsidP="00D00DD5">
            <w:pPr>
              <w:spacing w:line="276" w:lineRule="auto"/>
              <w:rPr>
                <w:rFonts w:ascii="Arial" w:hAnsi="Arial" w:cs="Arial"/>
                <w:b/>
              </w:rPr>
            </w:pPr>
            <w:r w:rsidRPr="00D00DD5">
              <w:rPr>
                <w:rFonts w:ascii="Arial" w:hAnsi="Arial" w:cs="Arial"/>
                <w:b/>
              </w:rPr>
              <w:t>Who may be harmed</w:t>
            </w:r>
          </w:p>
        </w:tc>
      </w:tr>
      <w:tr w:rsidR="00262953" w:rsidRPr="00D00DD5" w14:paraId="3F3FEF4B" w14:textId="77777777" w:rsidTr="00F61596">
        <w:trPr>
          <w:trHeight w:val="303"/>
        </w:trPr>
        <w:tc>
          <w:tcPr>
            <w:tcW w:w="2356" w:type="pct"/>
            <w:shd w:val="clear" w:color="auto" w:fill="auto"/>
          </w:tcPr>
          <w:p w14:paraId="1F206884" w14:textId="320DD390" w:rsidR="00262953" w:rsidRPr="00D00DD5" w:rsidRDefault="00262953" w:rsidP="00D00DD5">
            <w:pPr>
              <w:spacing w:line="276" w:lineRule="auto"/>
              <w:rPr>
                <w:rFonts w:ascii="Arial" w:hAnsi="Arial" w:cs="Arial"/>
              </w:rPr>
            </w:pPr>
            <w:r w:rsidRPr="00D00DD5">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D00DD5">
                  <w:rPr>
                    <w:rFonts w:ascii="Segoe UI Symbol" w:eastAsia="MS Gothic" w:hAnsi="Segoe UI Symbol" w:cs="Segoe UI Symbol"/>
                  </w:rPr>
                  <w:t>☒</w:t>
                </w:r>
              </w:sdtContent>
            </w:sdt>
          </w:p>
        </w:tc>
        <w:tc>
          <w:tcPr>
            <w:tcW w:w="2644" w:type="pct"/>
            <w:shd w:val="clear" w:color="auto" w:fill="auto"/>
          </w:tcPr>
          <w:p w14:paraId="39564FCB" w14:textId="7F14C729" w:rsidR="00262953" w:rsidRPr="00D00DD5" w:rsidRDefault="00262953" w:rsidP="00D00DD5">
            <w:pPr>
              <w:spacing w:line="276" w:lineRule="auto"/>
              <w:rPr>
                <w:rFonts w:ascii="Arial" w:hAnsi="Arial" w:cs="Arial"/>
              </w:rPr>
            </w:pPr>
            <w:r w:rsidRPr="00D00DD5">
              <w:rPr>
                <w:rFonts w:ascii="Arial" w:hAnsi="Arial" w:cs="Arial"/>
              </w:rPr>
              <w:t xml:space="preserve">Cleaners / Engineers                  </w:t>
            </w:r>
            <w:sdt>
              <w:sdtPr>
                <w:rPr>
                  <w:rFonts w:ascii="Arial" w:hAnsi="Arial" w:cs="Arial"/>
                </w:rPr>
                <w:id w:val="-1896968455"/>
                <w14:checkbox>
                  <w14:checked w14:val="1"/>
                  <w14:checkedState w14:val="2612" w14:font="MS Gothic"/>
                  <w14:uncheckedState w14:val="2610" w14:font="MS Gothic"/>
                </w14:checkbox>
              </w:sdtPr>
              <w:sdtEndPr/>
              <w:sdtContent>
                <w:r w:rsidR="00E44D1C" w:rsidRPr="00D00DD5">
                  <w:rPr>
                    <w:rFonts w:ascii="Segoe UI Symbol" w:eastAsia="MS Gothic" w:hAnsi="Segoe UI Symbol" w:cs="Segoe UI Symbol"/>
                  </w:rPr>
                  <w:t>☒</w:t>
                </w:r>
              </w:sdtContent>
            </w:sdt>
          </w:p>
        </w:tc>
      </w:tr>
      <w:tr w:rsidR="00262953" w:rsidRPr="00D00DD5" w14:paraId="5F4D6D63" w14:textId="77777777" w:rsidTr="00F61596">
        <w:trPr>
          <w:trHeight w:val="303"/>
        </w:trPr>
        <w:tc>
          <w:tcPr>
            <w:tcW w:w="2356" w:type="pct"/>
            <w:shd w:val="clear" w:color="auto" w:fill="auto"/>
          </w:tcPr>
          <w:p w14:paraId="12CBF434" w14:textId="4C500FFD" w:rsidR="00262953" w:rsidRPr="00D00DD5" w:rsidRDefault="00262953" w:rsidP="00D00DD5">
            <w:pPr>
              <w:spacing w:line="276" w:lineRule="auto"/>
              <w:rPr>
                <w:rFonts w:ascii="Arial" w:hAnsi="Arial" w:cs="Arial"/>
              </w:rPr>
            </w:pPr>
            <w:r w:rsidRPr="00D00DD5">
              <w:rPr>
                <w:rFonts w:ascii="Arial" w:hAnsi="Arial" w:cs="Arial"/>
              </w:rPr>
              <w:t xml:space="preserve">Supporting staff                    </w:t>
            </w:r>
            <w:sdt>
              <w:sdtPr>
                <w:rPr>
                  <w:rFonts w:ascii="Arial" w:hAnsi="Arial" w:cs="Arial"/>
                </w:rPr>
                <w:id w:val="-289363903"/>
                <w14:checkbox>
                  <w14:checked w14:val="1"/>
                  <w14:checkedState w14:val="2612" w14:font="MS Gothic"/>
                  <w14:uncheckedState w14:val="2610" w14:font="MS Gothic"/>
                </w14:checkbox>
              </w:sdtPr>
              <w:sdtEndPr/>
              <w:sdtContent>
                <w:r w:rsidR="00F14183" w:rsidRPr="00D00DD5">
                  <w:rPr>
                    <w:rFonts w:ascii="Segoe UI Symbol" w:eastAsia="MS Gothic" w:hAnsi="Segoe UI Symbol" w:cs="Segoe UI Symbol"/>
                  </w:rPr>
                  <w:t>☒</w:t>
                </w:r>
              </w:sdtContent>
            </w:sdt>
          </w:p>
        </w:tc>
        <w:tc>
          <w:tcPr>
            <w:tcW w:w="2644" w:type="pct"/>
            <w:shd w:val="clear" w:color="auto" w:fill="auto"/>
          </w:tcPr>
          <w:p w14:paraId="35642E35" w14:textId="0CC88AB4" w:rsidR="00262953" w:rsidRPr="00D00DD5" w:rsidRDefault="00262953" w:rsidP="00D00DD5">
            <w:pPr>
              <w:spacing w:line="276" w:lineRule="auto"/>
              <w:rPr>
                <w:rFonts w:ascii="Arial" w:hAnsi="Arial" w:cs="Arial"/>
              </w:rPr>
            </w:pPr>
            <w:r w:rsidRPr="00D00DD5">
              <w:rPr>
                <w:rFonts w:ascii="Arial" w:hAnsi="Arial" w:cs="Arial"/>
              </w:rPr>
              <w:t>Others</w:t>
            </w:r>
            <w:r w:rsidR="004A41A5" w:rsidRPr="00D00DD5">
              <w:rPr>
                <w:rFonts w:ascii="Arial" w:hAnsi="Arial" w:cs="Arial"/>
              </w:rPr>
              <w:t xml:space="preserve"> (specify): </w:t>
            </w:r>
            <w:r w:rsidRPr="00D00DD5">
              <w:rPr>
                <w:rFonts w:ascii="Arial" w:hAnsi="Arial" w:cs="Arial"/>
              </w:rPr>
              <w:t xml:space="preserve">                                       </w:t>
            </w:r>
          </w:p>
        </w:tc>
      </w:tr>
    </w:tbl>
    <w:p w14:paraId="2045DE36" w14:textId="0EDA647C" w:rsidR="00825DAE" w:rsidRPr="00D00DD5" w:rsidRDefault="00825DAE" w:rsidP="00D00DD5">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D00DD5" w14:paraId="4C4807CC" w14:textId="77777777" w:rsidTr="00985A0C">
        <w:trPr>
          <w:trHeight w:val="303"/>
        </w:trPr>
        <w:tc>
          <w:tcPr>
            <w:tcW w:w="5000" w:type="pct"/>
            <w:shd w:val="clear" w:color="auto" w:fill="1F3864" w:themeFill="accent5" w:themeFillShade="80"/>
          </w:tcPr>
          <w:p w14:paraId="334DD744" w14:textId="77777777" w:rsidR="00985A0C" w:rsidRPr="00D00DD5" w:rsidRDefault="00985A0C" w:rsidP="00D00DD5">
            <w:pPr>
              <w:spacing w:line="276" w:lineRule="auto"/>
              <w:rPr>
                <w:rFonts w:ascii="Arial" w:hAnsi="Arial" w:cs="Arial"/>
              </w:rPr>
            </w:pPr>
            <w:r w:rsidRPr="00D00DD5">
              <w:rPr>
                <w:rFonts w:ascii="Arial" w:hAnsi="Arial" w:cs="Arial"/>
                <w:b/>
              </w:rPr>
              <w:t>Emergency procedures</w:t>
            </w:r>
            <w:r w:rsidRPr="00D00DD5">
              <w:rPr>
                <w:rFonts w:ascii="Arial" w:hAnsi="Arial" w:cs="Arial"/>
              </w:rPr>
              <w:t xml:space="preserve"> – describe the response(s) required by the user and lab members</w:t>
            </w:r>
          </w:p>
        </w:tc>
      </w:tr>
      <w:tr w:rsidR="00985A0C" w:rsidRPr="00D00DD5" w14:paraId="75262A95" w14:textId="77777777" w:rsidTr="00985A0C">
        <w:trPr>
          <w:trHeight w:val="303"/>
        </w:trPr>
        <w:tc>
          <w:tcPr>
            <w:tcW w:w="5000" w:type="pct"/>
            <w:shd w:val="clear" w:color="auto" w:fill="auto"/>
          </w:tcPr>
          <w:p w14:paraId="025FEA84" w14:textId="148E174E" w:rsidR="00985A0C" w:rsidRDefault="00985A0C" w:rsidP="00D00DD5">
            <w:pPr>
              <w:spacing w:line="276" w:lineRule="auto"/>
              <w:jc w:val="both"/>
              <w:rPr>
                <w:rFonts w:ascii="Arial" w:hAnsi="Arial" w:cs="Arial"/>
              </w:rPr>
            </w:pPr>
            <w:r w:rsidRPr="00D00DD5">
              <w:rPr>
                <w:rFonts w:ascii="Arial" w:hAnsi="Arial" w:cs="Arial"/>
              </w:rPr>
              <w:t xml:space="preserve">In the event of an incident involving the </w:t>
            </w:r>
            <w:r w:rsidRPr="00D00DD5">
              <w:rPr>
                <w:rFonts w:ascii="Arial" w:hAnsi="Arial" w:cs="Arial"/>
                <w:b/>
              </w:rPr>
              <w:t>equipment itself</w:t>
            </w:r>
            <w:r w:rsidR="00D00DD5">
              <w:rPr>
                <w:rFonts w:ascii="Arial" w:hAnsi="Arial" w:cs="Arial"/>
                <w:b/>
              </w:rPr>
              <w:t>,</w:t>
            </w:r>
            <w:r w:rsidRPr="00D00DD5">
              <w:rPr>
                <w:rFonts w:ascii="Arial" w:hAnsi="Arial" w:cs="Arial"/>
              </w:rPr>
              <w:t xml:space="preserve"> turn off the power supply, unplug and place a sign on the equipment stating it is not to be used. Arrange for repair.</w:t>
            </w:r>
          </w:p>
          <w:p w14:paraId="3041BBAA" w14:textId="77777777" w:rsidR="00D00DD5" w:rsidRPr="00D00DD5" w:rsidRDefault="00D00DD5" w:rsidP="00D00DD5">
            <w:pPr>
              <w:spacing w:line="276" w:lineRule="auto"/>
              <w:jc w:val="both"/>
              <w:rPr>
                <w:rFonts w:ascii="Arial" w:hAnsi="Arial" w:cs="Arial"/>
              </w:rPr>
            </w:pPr>
          </w:p>
          <w:p w14:paraId="6B2AE0D6" w14:textId="271586CC" w:rsidR="00D00DD5" w:rsidRDefault="00985A0C" w:rsidP="00D00DD5">
            <w:pPr>
              <w:tabs>
                <w:tab w:val="left" w:pos="1701"/>
              </w:tabs>
              <w:spacing w:line="276" w:lineRule="auto"/>
              <w:jc w:val="both"/>
              <w:rPr>
                <w:rFonts w:ascii="Arial" w:hAnsi="Arial" w:cs="Arial"/>
              </w:rPr>
            </w:pPr>
            <w:r w:rsidRPr="00D00DD5">
              <w:rPr>
                <w:rFonts w:ascii="Arial" w:hAnsi="Arial" w:cs="Arial"/>
                <w:b/>
              </w:rPr>
              <w:t>Electrical shock</w:t>
            </w:r>
            <w:r w:rsidRPr="00D00DD5">
              <w:rPr>
                <w:rFonts w:ascii="Arial" w:hAnsi="Arial" w:cs="Arial"/>
              </w:rPr>
              <w:t xml:space="preserve"> - switch off power. Do not touch the affected individual until the power is definitely off. Seek immediate medical attention by calling 4444</w:t>
            </w:r>
            <w:r w:rsidR="007D0B2A">
              <w:rPr>
                <w:rFonts w:ascii="Arial" w:hAnsi="Arial" w:cs="Arial"/>
              </w:rPr>
              <w:t xml:space="preserve"> (+44 20 7589 1000)</w:t>
            </w:r>
            <w:r w:rsidRPr="00D00DD5">
              <w:rPr>
                <w:rFonts w:ascii="Arial" w:hAnsi="Arial" w:cs="Arial"/>
              </w:rPr>
              <w:t xml:space="preserve"> and contacting</w:t>
            </w:r>
            <w:r w:rsidR="00D00DD5">
              <w:rPr>
                <w:rFonts w:ascii="Arial" w:hAnsi="Arial" w:cs="Arial"/>
              </w:rPr>
              <w:t xml:space="preserve"> a</w:t>
            </w:r>
            <w:r w:rsidRPr="00D00DD5">
              <w:rPr>
                <w:rFonts w:ascii="Arial" w:hAnsi="Arial" w:cs="Arial"/>
              </w:rPr>
              <w:t xml:space="preserve"> nearby First Aid officer. Use</w:t>
            </w:r>
            <w:r w:rsidR="00D00DD5">
              <w:rPr>
                <w:rFonts w:ascii="Arial" w:hAnsi="Arial" w:cs="Arial"/>
              </w:rPr>
              <w:t xml:space="preserve"> a</w:t>
            </w:r>
            <w:r w:rsidRPr="00D00DD5">
              <w:rPr>
                <w:rFonts w:ascii="Arial" w:hAnsi="Arial" w:cs="Arial"/>
              </w:rPr>
              <w:t xml:space="preserve"> non-conductive lever to remove them from electrical source (e.g</w:t>
            </w:r>
            <w:r w:rsidR="00D00DD5">
              <w:rPr>
                <w:rFonts w:ascii="Arial" w:hAnsi="Arial" w:cs="Arial"/>
              </w:rPr>
              <w:t>. a</w:t>
            </w:r>
            <w:r w:rsidRPr="00D00DD5">
              <w:rPr>
                <w:rFonts w:ascii="Arial" w:hAnsi="Arial" w:cs="Arial"/>
              </w:rPr>
              <w:t xml:space="preserve"> dry wooden broom handle).</w:t>
            </w:r>
          </w:p>
          <w:p w14:paraId="34B46F6B" w14:textId="7AE62BCA" w:rsidR="00985A0C" w:rsidRPr="00D00DD5" w:rsidRDefault="00985A0C" w:rsidP="00D00DD5">
            <w:pPr>
              <w:tabs>
                <w:tab w:val="left" w:pos="1701"/>
              </w:tabs>
              <w:spacing w:line="276" w:lineRule="auto"/>
              <w:jc w:val="both"/>
              <w:rPr>
                <w:rFonts w:ascii="Arial" w:hAnsi="Arial" w:cs="Arial"/>
              </w:rPr>
            </w:pPr>
            <w:r w:rsidRPr="00D00DD5">
              <w:rPr>
                <w:rFonts w:ascii="Arial" w:hAnsi="Arial" w:cs="Arial"/>
              </w:rPr>
              <w:t xml:space="preserve"> </w:t>
            </w:r>
          </w:p>
          <w:p w14:paraId="09232ED3" w14:textId="4500C84C" w:rsidR="00985A0C" w:rsidRDefault="00985A0C" w:rsidP="00D00DD5">
            <w:pPr>
              <w:spacing w:line="276" w:lineRule="auto"/>
              <w:jc w:val="both"/>
              <w:rPr>
                <w:rFonts w:ascii="Arial" w:hAnsi="Arial" w:cs="Arial"/>
              </w:rPr>
            </w:pPr>
            <w:r w:rsidRPr="00D00DD5">
              <w:rPr>
                <w:rFonts w:ascii="Arial" w:hAnsi="Arial" w:cs="Arial"/>
                <w:b/>
              </w:rPr>
              <w:t>Electrical fire</w:t>
            </w:r>
            <w:r w:rsidRPr="00D00DD5">
              <w:rPr>
                <w:rFonts w:ascii="Arial" w:hAnsi="Arial" w:cs="Arial"/>
              </w:rPr>
              <w:t xml:space="preserve"> – If ignition occurs but extinction is managed in a controlled manner, ensure a SALUS report is completed at the earliest opportunity. If the fire is not controllable</w:t>
            </w:r>
            <w:r w:rsidR="00D00DD5">
              <w:rPr>
                <w:rFonts w:ascii="Arial" w:hAnsi="Arial" w:cs="Arial"/>
              </w:rPr>
              <w:t>,</w:t>
            </w:r>
            <w:r w:rsidRPr="00D00DD5">
              <w:rPr>
                <w:rFonts w:ascii="Arial" w:hAnsi="Arial" w:cs="Arial"/>
              </w:rPr>
              <w:t xml:space="preserve"> you must activate a fire alarm call p</w:t>
            </w:r>
            <w:r w:rsidR="007D0B2A">
              <w:rPr>
                <w:rFonts w:ascii="Arial" w:hAnsi="Arial" w:cs="Arial"/>
              </w:rPr>
              <w:t xml:space="preserve">oint and evacuate. Inform </w:t>
            </w:r>
            <w:r w:rsidRPr="00D00DD5">
              <w:rPr>
                <w:rFonts w:ascii="Arial" w:hAnsi="Arial" w:cs="Arial"/>
              </w:rPr>
              <w:t xml:space="preserve">Fire Safety Officers or Security </w:t>
            </w:r>
            <w:r w:rsidR="00D00DD5">
              <w:rPr>
                <w:rFonts w:ascii="Arial" w:hAnsi="Arial" w:cs="Arial"/>
              </w:rPr>
              <w:t xml:space="preserve">of </w:t>
            </w:r>
            <w:r w:rsidRPr="00D00DD5">
              <w:rPr>
                <w:rFonts w:ascii="Arial" w:hAnsi="Arial" w:cs="Arial"/>
              </w:rPr>
              <w:t>where the fire is and what it involves when they arrive at the building.</w:t>
            </w:r>
          </w:p>
          <w:p w14:paraId="0336ECA5" w14:textId="77777777" w:rsidR="00D00DD5" w:rsidRPr="00D00DD5" w:rsidRDefault="00D00DD5" w:rsidP="00D00DD5">
            <w:pPr>
              <w:spacing w:line="276" w:lineRule="auto"/>
              <w:jc w:val="both"/>
              <w:rPr>
                <w:rFonts w:ascii="Arial" w:hAnsi="Arial" w:cs="Arial"/>
              </w:rPr>
            </w:pPr>
          </w:p>
          <w:p w14:paraId="14E3CF32" w14:textId="1FBD82C3" w:rsidR="00825DAE" w:rsidRDefault="00825DAE" w:rsidP="00D00DD5">
            <w:pPr>
              <w:spacing w:line="276" w:lineRule="auto"/>
              <w:jc w:val="both"/>
              <w:rPr>
                <w:rFonts w:ascii="Arial" w:hAnsi="Arial" w:cs="Arial"/>
              </w:rPr>
            </w:pPr>
            <w:r w:rsidRPr="00D00DD5">
              <w:rPr>
                <w:rFonts w:ascii="Arial" w:hAnsi="Arial" w:cs="Arial"/>
                <w:b/>
              </w:rPr>
              <w:t>Burns</w:t>
            </w:r>
            <w:r w:rsidRPr="00D00DD5">
              <w:rPr>
                <w:rFonts w:ascii="Arial" w:hAnsi="Arial" w:cs="Arial"/>
              </w:rPr>
              <w:t xml:space="preserve"> - run site of injury under tepid water for 15 minutes if able (burn dressing available in first aid kits if location of </w:t>
            </w:r>
            <w:r w:rsidR="00D00DD5">
              <w:rPr>
                <w:rFonts w:ascii="Arial" w:hAnsi="Arial" w:cs="Arial"/>
              </w:rPr>
              <w:t>the injury is awkward to rinse, e.g. leg) and</w:t>
            </w:r>
            <w:r w:rsidRPr="00D00DD5">
              <w:rPr>
                <w:rFonts w:ascii="Arial" w:hAnsi="Arial" w:cs="Arial"/>
              </w:rPr>
              <w:t xml:space="preserve"> contact a first aider. In the case of a serious burn, seek medical attention immediately.  </w:t>
            </w:r>
          </w:p>
          <w:p w14:paraId="3D89CF47" w14:textId="77777777" w:rsidR="00D00DD5" w:rsidRPr="00D00DD5" w:rsidRDefault="00D00DD5" w:rsidP="00D00DD5">
            <w:pPr>
              <w:spacing w:line="276" w:lineRule="auto"/>
              <w:jc w:val="both"/>
              <w:rPr>
                <w:rFonts w:ascii="Arial" w:hAnsi="Arial" w:cs="Arial"/>
              </w:rPr>
            </w:pPr>
          </w:p>
          <w:p w14:paraId="25C7FBB1" w14:textId="77777777" w:rsidR="00985A0C" w:rsidRPr="00D00DD5" w:rsidRDefault="00985A0C" w:rsidP="00D00DD5">
            <w:pPr>
              <w:spacing w:line="276" w:lineRule="auto"/>
              <w:jc w:val="both"/>
              <w:rPr>
                <w:rFonts w:ascii="Arial" w:hAnsi="Arial" w:cs="Arial"/>
              </w:rPr>
            </w:pPr>
            <w:r w:rsidRPr="00D00DD5">
              <w:rPr>
                <w:rFonts w:ascii="Arial" w:hAnsi="Arial" w:cs="Arial"/>
              </w:rPr>
              <w:t xml:space="preserve">Clear up </w:t>
            </w:r>
            <w:r w:rsidRPr="00D00DD5">
              <w:rPr>
                <w:rFonts w:ascii="Arial" w:hAnsi="Arial" w:cs="Arial"/>
                <w:b/>
              </w:rPr>
              <w:t>broken glass</w:t>
            </w:r>
            <w:r w:rsidRPr="00D00DD5">
              <w:rPr>
                <w:rFonts w:ascii="Arial" w:hAnsi="Arial" w:cs="Arial"/>
              </w:rPr>
              <w:t xml:space="preserve"> using dustpan and brush, tweezers or other suitable equipment to prevent exposure to the glass then place into the appropriate waste bin (clean or contaminated glassware).</w:t>
            </w:r>
          </w:p>
          <w:p w14:paraId="5602967F" w14:textId="77777777" w:rsidR="00D00DD5" w:rsidRDefault="00985A0C" w:rsidP="00D00DD5">
            <w:pPr>
              <w:spacing w:line="276" w:lineRule="auto"/>
              <w:jc w:val="both"/>
              <w:rPr>
                <w:rFonts w:ascii="Arial" w:hAnsi="Arial" w:cs="Arial"/>
              </w:rPr>
            </w:pPr>
            <w:r w:rsidRPr="00D00DD5">
              <w:rPr>
                <w:rFonts w:ascii="Arial" w:hAnsi="Arial" w:cs="Arial"/>
              </w:rPr>
              <w:t>If anyone is injured while using the equipment contact</w:t>
            </w:r>
            <w:r w:rsidR="00D00DD5">
              <w:rPr>
                <w:rFonts w:ascii="Arial" w:hAnsi="Arial" w:cs="Arial"/>
              </w:rPr>
              <w:t xml:space="preserve"> a</w:t>
            </w:r>
            <w:r w:rsidRPr="00D00DD5">
              <w:rPr>
                <w:rFonts w:ascii="Arial" w:hAnsi="Arial" w:cs="Arial"/>
              </w:rPr>
              <w:t xml:space="preserve"> first aider. </w:t>
            </w:r>
          </w:p>
          <w:p w14:paraId="0CF26D6F" w14:textId="77777777" w:rsidR="007D0B2A" w:rsidRDefault="007D0B2A" w:rsidP="00D00DD5">
            <w:pPr>
              <w:spacing w:line="276" w:lineRule="auto"/>
              <w:jc w:val="both"/>
              <w:rPr>
                <w:rFonts w:ascii="Arial" w:hAnsi="Arial" w:cs="Arial"/>
              </w:rPr>
            </w:pPr>
          </w:p>
          <w:p w14:paraId="76C8B5C6" w14:textId="77777777" w:rsidR="007D0B2A" w:rsidRDefault="007D0B2A" w:rsidP="007D0B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lang w:val="en"/>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p>
          <w:p w14:paraId="4A10F3D6" w14:textId="77777777" w:rsidR="007D0B2A" w:rsidRPr="00D00DD5" w:rsidRDefault="007D0B2A" w:rsidP="00D00DD5">
            <w:pPr>
              <w:spacing w:line="276" w:lineRule="auto"/>
              <w:jc w:val="both"/>
              <w:rPr>
                <w:rFonts w:ascii="Arial" w:hAnsi="Arial" w:cs="Arial"/>
              </w:rPr>
            </w:pPr>
          </w:p>
          <w:p w14:paraId="02A997F8" w14:textId="77777777" w:rsidR="00985A0C" w:rsidRDefault="00985A0C" w:rsidP="00D00DD5">
            <w:pPr>
              <w:spacing w:line="276" w:lineRule="auto"/>
              <w:jc w:val="both"/>
              <w:rPr>
                <w:rFonts w:ascii="Arial" w:hAnsi="Arial" w:cs="Arial"/>
              </w:rPr>
            </w:pPr>
            <w:r w:rsidRPr="00D00DD5">
              <w:rPr>
                <w:rFonts w:ascii="Arial" w:hAnsi="Arial" w:cs="Arial"/>
              </w:rPr>
              <w:t xml:space="preserve">If </w:t>
            </w:r>
            <w:r w:rsidR="005D15D3" w:rsidRPr="00D00DD5">
              <w:rPr>
                <w:rFonts w:ascii="Arial" w:hAnsi="Arial" w:cs="Arial"/>
                <w:b/>
              </w:rPr>
              <w:t xml:space="preserve">crushing injury </w:t>
            </w:r>
            <w:r w:rsidRPr="00D00DD5">
              <w:rPr>
                <w:rFonts w:ascii="Arial" w:hAnsi="Arial" w:cs="Arial"/>
              </w:rPr>
              <w:t xml:space="preserve">- contact first aider immediately – use ice/cool pack </w:t>
            </w:r>
            <w:r w:rsidR="00D00DD5">
              <w:rPr>
                <w:rFonts w:ascii="Arial" w:hAnsi="Arial" w:cs="Arial"/>
              </w:rPr>
              <w:t>(</w:t>
            </w:r>
            <w:r w:rsidRPr="00D00DD5">
              <w:rPr>
                <w:rFonts w:ascii="Arial" w:hAnsi="Arial" w:cs="Arial"/>
              </w:rPr>
              <w:t>if on hand only</w:t>
            </w:r>
            <w:r w:rsidR="00D00DD5">
              <w:rPr>
                <w:rFonts w:ascii="Arial" w:hAnsi="Arial" w:cs="Arial"/>
              </w:rPr>
              <w:t>)</w:t>
            </w:r>
            <w:r w:rsidRPr="00D00DD5">
              <w:rPr>
                <w:rFonts w:ascii="Arial" w:hAnsi="Arial" w:cs="Arial"/>
              </w:rPr>
              <w:t xml:space="preserve"> to reduce immediate swelling – seek medical attention if required.</w:t>
            </w:r>
          </w:p>
          <w:p w14:paraId="3F37C322" w14:textId="77777777" w:rsidR="007D0B2A" w:rsidRDefault="007D0B2A" w:rsidP="00D00DD5">
            <w:pPr>
              <w:spacing w:line="276" w:lineRule="auto"/>
              <w:jc w:val="both"/>
              <w:rPr>
                <w:rFonts w:ascii="Arial" w:hAnsi="Arial" w:cs="Arial"/>
              </w:rPr>
            </w:pPr>
          </w:p>
          <w:p w14:paraId="61D9A1EF" w14:textId="185C575C" w:rsidR="007D0B2A" w:rsidRPr="00D00DD5" w:rsidRDefault="007D0B2A" w:rsidP="007D0B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Pr>
                <w:rFonts w:ascii="Arial" w:hAnsi="Arial" w:cs="Arial"/>
              </w:rPr>
              <w:t>(Include emergency procedures associated with the use of hazardous substances if relevant)</w:t>
            </w:r>
          </w:p>
        </w:tc>
      </w:tr>
    </w:tbl>
    <w:p w14:paraId="1482A92E" w14:textId="24CC7416" w:rsidR="00985A0C" w:rsidRPr="00D00DD5" w:rsidRDefault="00985A0C" w:rsidP="00D00DD5">
      <w:pPr>
        <w:spacing w:after="0" w:line="276" w:lineRule="auto"/>
        <w:rPr>
          <w:rFonts w:ascii="Arial" w:hAnsi="Arial" w:cs="Arial"/>
        </w:rPr>
      </w:pPr>
    </w:p>
    <w:p w14:paraId="73A0FADC" w14:textId="77777777" w:rsidR="00985A0C" w:rsidRPr="00D00DD5" w:rsidRDefault="00985A0C" w:rsidP="00D00DD5">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D00DD5"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D00DD5" w:rsidRDefault="00985A0C" w:rsidP="00D00DD5">
            <w:pPr>
              <w:spacing w:after="0" w:line="276" w:lineRule="auto"/>
              <w:rPr>
                <w:rFonts w:ascii="Arial" w:hAnsi="Arial" w:cs="Arial"/>
                <w:color w:val="FFFFFF"/>
              </w:rPr>
            </w:pPr>
            <w:r w:rsidRPr="00D00DD5">
              <w:rPr>
                <w:rFonts w:ascii="Arial" w:hAnsi="Arial" w:cs="Arial"/>
                <w:color w:val="FFFFFF"/>
              </w:rPr>
              <w:t>Recommended trainings and records:</w:t>
            </w:r>
          </w:p>
        </w:tc>
      </w:tr>
      <w:tr w:rsidR="00985A0C" w:rsidRPr="00D00DD5" w14:paraId="08AB5BAA" w14:textId="77777777" w:rsidTr="00D00DD5">
        <w:trPr>
          <w:trHeight w:val="602"/>
        </w:trPr>
        <w:tc>
          <w:tcPr>
            <w:tcW w:w="5000" w:type="pct"/>
            <w:tcBorders>
              <w:top w:val="nil"/>
              <w:left w:val="single" w:sz="6" w:space="0" w:color="808080"/>
              <w:right w:val="single" w:sz="6" w:space="0" w:color="808080"/>
            </w:tcBorders>
            <w:shd w:val="clear" w:color="auto" w:fill="auto"/>
          </w:tcPr>
          <w:p w14:paraId="18A4E329" w14:textId="4135DD6F" w:rsidR="00985A0C" w:rsidRPr="00D00DD5" w:rsidRDefault="00985A0C" w:rsidP="00D00DD5">
            <w:pPr>
              <w:autoSpaceDE w:val="0"/>
              <w:autoSpaceDN w:val="0"/>
              <w:adjustRightInd w:val="0"/>
              <w:spacing w:after="0" w:line="276" w:lineRule="auto"/>
              <w:rPr>
                <w:rFonts w:ascii="Arial" w:hAnsi="Arial" w:cs="Arial"/>
                <w:b/>
                <w:sz w:val="16"/>
                <w:szCs w:val="16"/>
              </w:rPr>
            </w:pPr>
          </w:p>
        </w:tc>
      </w:tr>
    </w:tbl>
    <w:p w14:paraId="782B5BD4" w14:textId="77777777" w:rsidR="00D10075" w:rsidRPr="00D00DD5" w:rsidRDefault="00D10075" w:rsidP="00D00DD5">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D00DD5" w14:paraId="04A2DF6F" w14:textId="77777777" w:rsidTr="00F61596">
        <w:tc>
          <w:tcPr>
            <w:tcW w:w="2500" w:type="pct"/>
            <w:shd w:val="clear" w:color="auto" w:fill="1F3864" w:themeFill="accent5" w:themeFillShade="80"/>
          </w:tcPr>
          <w:p w14:paraId="326EBAF8" w14:textId="77777777" w:rsidR="00C72BBA" w:rsidRPr="00D00DD5" w:rsidRDefault="00C72BBA" w:rsidP="00D00DD5">
            <w:pPr>
              <w:spacing w:line="276" w:lineRule="auto"/>
              <w:rPr>
                <w:rFonts w:ascii="Arial" w:hAnsi="Arial" w:cs="Arial"/>
              </w:rPr>
            </w:pPr>
            <w:r w:rsidRPr="00D00DD5">
              <w:rPr>
                <w:rFonts w:ascii="Arial" w:hAnsi="Arial" w:cs="Arial"/>
              </w:rPr>
              <w:lastRenderedPageBreak/>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D00DD5" w:rsidRDefault="00C72BBA" w:rsidP="00D00DD5">
            <w:pPr>
              <w:spacing w:line="276" w:lineRule="auto"/>
              <w:rPr>
                <w:rFonts w:ascii="Arial" w:hAnsi="Arial" w:cs="Arial"/>
              </w:rPr>
            </w:pPr>
            <w:r w:rsidRPr="00D00DD5">
              <w:rPr>
                <w:rFonts w:ascii="Arial" w:hAnsi="Arial" w:cs="Arial"/>
              </w:rPr>
              <w:t>Names of those that have been trained and can work unsupervised (level 2) and date training completed:</w:t>
            </w:r>
          </w:p>
        </w:tc>
      </w:tr>
      <w:tr w:rsidR="00C72BBA" w:rsidRPr="00D00DD5" w14:paraId="2683281E" w14:textId="77777777" w:rsidTr="00F61596">
        <w:tc>
          <w:tcPr>
            <w:tcW w:w="2500" w:type="pct"/>
          </w:tcPr>
          <w:p w14:paraId="77626024" w14:textId="77777777" w:rsidR="00C72BBA" w:rsidRPr="00D00DD5" w:rsidRDefault="00C72BBA" w:rsidP="00D00DD5">
            <w:pPr>
              <w:pStyle w:val="ListParagraph"/>
              <w:numPr>
                <w:ilvl w:val="0"/>
                <w:numId w:val="8"/>
              </w:numPr>
              <w:spacing w:line="276" w:lineRule="auto"/>
              <w:rPr>
                <w:rFonts w:ascii="Arial" w:hAnsi="Arial" w:cs="Arial"/>
              </w:rPr>
            </w:pPr>
          </w:p>
        </w:tc>
        <w:tc>
          <w:tcPr>
            <w:tcW w:w="2500" w:type="pct"/>
          </w:tcPr>
          <w:p w14:paraId="140F3579" w14:textId="77777777" w:rsidR="00C72BBA" w:rsidRPr="00D00DD5" w:rsidRDefault="00C72BBA" w:rsidP="00D00DD5">
            <w:pPr>
              <w:pStyle w:val="ListParagraph"/>
              <w:numPr>
                <w:ilvl w:val="0"/>
                <w:numId w:val="9"/>
              </w:numPr>
              <w:spacing w:line="276" w:lineRule="auto"/>
              <w:jc w:val="both"/>
              <w:rPr>
                <w:rFonts w:ascii="Arial" w:hAnsi="Arial" w:cs="Arial"/>
              </w:rPr>
            </w:pPr>
          </w:p>
        </w:tc>
      </w:tr>
      <w:tr w:rsidR="00C72BBA" w:rsidRPr="00D00DD5" w14:paraId="3C1A539F" w14:textId="77777777" w:rsidTr="00F61596">
        <w:tc>
          <w:tcPr>
            <w:tcW w:w="2500" w:type="pct"/>
          </w:tcPr>
          <w:p w14:paraId="10A6D37A" w14:textId="77777777" w:rsidR="00C72BBA" w:rsidRPr="00D00DD5" w:rsidRDefault="00C72BBA" w:rsidP="00D00DD5">
            <w:pPr>
              <w:pStyle w:val="ListParagraph"/>
              <w:numPr>
                <w:ilvl w:val="0"/>
                <w:numId w:val="8"/>
              </w:numPr>
              <w:spacing w:line="276" w:lineRule="auto"/>
              <w:rPr>
                <w:rFonts w:ascii="Arial" w:hAnsi="Arial" w:cs="Arial"/>
              </w:rPr>
            </w:pPr>
          </w:p>
        </w:tc>
        <w:tc>
          <w:tcPr>
            <w:tcW w:w="2500" w:type="pct"/>
          </w:tcPr>
          <w:p w14:paraId="6B0BBB38" w14:textId="77777777" w:rsidR="00C72BBA" w:rsidRPr="00D00DD5" w:rsidRDefault="00C72BBA" w:rsidP="00D00DD5">
            <w:pPr>
              <w:pStyle w:val="ListParagraph"/>
              <w:numPr>
                <w:ilvl w:val="0"/>
                <w:numId w:val="9"/>
              </w:numPr>
              <w:spacing w:line="276" w:lineRule="auto"/>
              <w:jc w:val="both"/>
              <w:rPr>
                <w:rFonts w:ascii="Arial" w:hAnsi="Arial" w:cs="Arial"/>
              </w:rPr>
            </w:pPr>
          </w:p>
        </w:tc>
      </w:tr>
    </w:tbl>
    <w:p w14:paraId="5906D367" w14:textId="77777777" w:rsidR="00C72BBA" w:rsidRPr="00D00DD5" w:rsidRDefault="00C72BBA" w:rsidP="00D00DD5">
      <w:pPr>
        <w:spacing w:after="0" w:line="276" w:lineRule="auto"/>
        <w:rPr>
          <w:rFonts w:ascii="Arial" w:hAnsi="Arial" w:cs="Arial"/>
        </w:rPr>
      </w:pPr>
    </w:p>
    <w:p w14:paraId="1CFF3F2B" w14:textId="77777777" w:rsidR="004D4433" w:rsidRPr="00D00DD5" w:rsidRDefault="004D4433" w:rsidP="00D00DD5">
      <w:pPr>
        <w:spacing w:line="276" w:lineRule="auto"/>
        <w:rPr>
          <w:rFonts w:ascii="Arial" w:hAnsi="Arial" w:cs="Arial"/>
        </w:rPr>
      </w:pPr>
    </w:p>
    <w:sectPr w:rsidR="004D4433" w:rsidRPr="00D00DD5" w:rsidSect="00D00DD5">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ECAC3" w14:textId="77777777" w:rsidR="008B720F" w:rsidRDefault="008B720F" w:rsidP="00505646">
      <w:pPr>
        <w:spacing w:after="0" w:line="240" w:lineRule="auto"/>
      </w:pPr>
      <w:r>
        <w:separator/>
      </w:r>
    </w:p>
  </w:endnote>
  <w:endnote w:type="continuationSeparator" w:id="0">
    <w:p w14:paraId="3FE960FF" w14:textId="77777777" w:rsidR="008B720F" w:rsidRDefault="008B720F"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38B586F1" w:rsidR="00BB00EF" w:rsidRDefault="00B54915">
        <w:pPr>
          <w:pStyle w:val="Footer"/>
          <w:jc w:val="right"/>
        </w:pPr>
        <w:r>
          <w:fldChar w:fldCharType="begin"/>
        </w:r>
        <w:r>
          <w:instrText xml:space="preserve"> PAGE   \* MERGEFORMAT </w:instrText>
        </w:r>
        <w:r>
          <w:fldChar w:fldCharType="separate"/>
        </w:r>
        <w:r w:rsidR="00497164">
          <w:rPr>
            <w:noProof/>
          </w:rPr>
          <w:t>4</w:t>
        </w:r>
        <w:r>
          <w:rPr>
            <w:noProof/>
          </w:rPr>
          <w:fldChar w:fldCharType="end"/>
        </w:r>
      </w:p>
    </w:sdtContent>
  </w:sdt>
  <w:p w14:paraId="726EE411" w14:textId="77777777" w:rsidR="00BB00EF" w:rsidRDefault="00497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57623" w14:textId="77777777" w:rsidR="008B720F" w:rsidRDefault="008B720F" w:rsidP="00505646">
      <w:pPr>
        <w:spacing w:after="0" w:line="240" w:lineRule="auto"/>
      </w:pPr>
      <w:r>
        <w:separator/>
      </w:r>
    </w:p>
  </w:footnote>
  <w:footnote w:type="continuationSeparator" w:id="0">
    <w:p w14:paraId="2501E00E" w14:textId="77777777" w:rsidR="008B720F" w:rsidRDefault="008B720F"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437CA9" w:rsidRDefault="00437CA9">
    <w:pPr>
      <w:pStyle w:val="Header"/>
    </w:pPr>
    <w:r>
      <w:t>Faculty of Natural Sciences</w:t>
    </w:r>
  </w:p>
  <w:p w14:paraId="3C436C74" w14:textId="5E39C31D" w:rsidR="00437CA9" w:rsidRDefault="00266068">
    <w:pPr>
      <w:pStyle w:val="Header"/>
    </w:pPr>
    <w:r>
      <w:t>SOP-CH1.5.8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0DE"/>
    <w:multiLevelType w:val="hybridMultilevel"/>
    <w:tmpl w:val="EB28F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102308"/>
    <w:multiLevelType w:val="hybridMultilevel"/>
    <w:tmpl w:val="32AC4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212B3C"/>
    <w:multiLevelType w:val="hybridMultilevel"/>
    <w:tmpl w:val="BC12A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F276E3"/>
    <w:multiLevelType w:val="hybridMultilevel"/>
    <w:tmpl w:val="54F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27DD3"/>
    <w:multiLevelType w:val="hybridMultilevel"/>
    <w:tmpl w:val="B616D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847807"/>
    <w:multiLevelType w:val="hybridMultilevel"/>
    <w:tmpl w:val="F3AA8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A11379"/>
    <w:multiLevelType w:val="hybridMultilevel"/>
    <w:tmpl w:val="7B6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81CF0"/>
    <w:multiLevelType w:val="hybridMultilevel"/>
    <w:tmpl w:val="10444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1977AF1"/>
    <w:multiLevelType w:val="hybridMultilevel"/>
    <w:tmpl w:val="D80015F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703F48"/>
    <w:multiLevelType w:val="hybridMultilevel"/>
    <w:tmpl w:val="0E5EA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7"/>
  </w:num>
  <w:num w:numId="2">
    <w:abstractNumId w:val="1"/>
  </w:num>
  <w:num w:numId="3">
    <w:abstractNumId w:val="26"/>
  </w:num>
  <w:num w:numId="4">
    <w:abstractNumId w:val="3"/>
  </w:num>
  <w:num w:numId="5">
    <w:abstractNumId w:val="13"/>
  </w:num>
  <w:num w:numId="6">
    <w:abstractNumId w:val="4"/>
  </w:num>
  <w:num w:numId="7">
    <w:abstractNumId w:val="2"/>
  </w:num>
  <w:num w:numId="8">
    <w:abstractNumId w:val="30"/>
  </w:num>
  <w:num w:numId="9">
    <w:abstractNumId w:val="25"/>
  </w:num>
  <w:num w:numId="10">
    <w:abstractNumId w:val="17"/>
  </w:num>
  <w:num w:numId="11">
    <w:abstractNumId w:val="21"/>
  </w:num>
  <w:num w:numId="12">
    <w:abstractNumId w:val="24"/>
  </w:num>
  <w:num w:numId="13">
    <w:abstractNumId w:val="15"/>
  </w:num>
  <w:num w:numId="14">
    <w:abstractNumId w:val="18"/>
  </w:num>
  <w:num w:numId="15">
    <w:abstractNumId w:val="8"/>
  </w:num>
  <w:num w:numId="16">
    <w:abstractNumId w:val="22"/>
  </w:num>
  <w:num w:numId="17">
    <w:abstractNumId w:val="16"/>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9"/>
  </w:num>
  <w:num w:numId="21">
    <w:abstractNumId w:val="0"/>
  </w:num>
  <w:num w:numId="22">
    <w:abstractNumId w:val="28"/>
  </w:num>
  <w:num w:numId="23">
    <w:abstractNumId w:val="19"/>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0"/>
  </w:num>
  <w:num w:numId="27">
    <w:abstractNumId w:val="10"/>
  </w:num>
  <w:num w:numId="28">
    <w:abstractNumId w:val="9"/>
  </w:num>
  <w:num w:numId="29">
    <w:abstractNumId w:val="6"/>
  </w:num>
  <w:num w:numId="30">
    <w:abstractNumId w:val="14"/>
  </w:num>
  <w:num w:numId="31">
    <w:abstractNumId w:val="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664D1"/>
    <w:rsid w:val="000D7D96"/>
    <w:rsid w:val="000E6211"/>
    <w:rsid w:val="000F094F"/>
    <w:rsid w:val="00113AF0"/>
    <w:rsid w:val="0019118A"/>
    <w:rsid w:val="001A067F"/>
    <w:rsid w:val="00234767"/>
    <w:rsid w:val="00262953"/>
    <w:rsid w:val="00266068"/>
    <w:rsid w:val="00300819"/>
    <w:rsid w:val="00304859"/>
    <w:rsid w:val="0032210A"/>
    <w:rsid w:val="003560E4"/>
    <w:rsid w:val="003B23C5"/>
    <w:rsid w:val="003E389E"/>
    <w:rsid w:val="003F3A98"/>
    <w:rsid w:val="00437CA9"/>
    <w:rsid w:val="004442DA"/>
    <w:rsid w:val="00497164"/>
    <w:rsid w:val="004A41A5"/>
    <w:rsid w:val="004C6CD5"/>
    <w:rsid w:val="004D4433"/>
    <w:rsid w:val="00505646"/>
    <w:rsid w:val="005808D7"/>
    <w:rsid w:val="005B5BC6"/>
    <w:rsid w:val="005D15D3"/>
    <w:rsid w:val="00604E91"/>
    <w:rsid w:val="00611FD8"/>
    <w:rsid w:val="00614572"/>
    <w:rsid w:val="006159C9"/>
    <w:rsid w:val="0064081A"/>
    <w:rsid w:val="006437A2"/>
    <w:rsid w:val="0067442E"/>
    <w:rsid w:val="00694217"/>
    <w:rsid w:val="00735225"/>
    <w:rsid w:val="00735EA6"/>
    <w:rsid w:val="007452A6"/>
    <w:rsid w:val="00754F39"/>
    <w:rsid w:val="007669FF"/>
    <w:rsid w:val="0077485F"/>
    <w:rsid w:val="007869BC"/>
    <w:rsid w:val="007C48D0"/>
    <w:rsid w:val="007D0B2A"/>
    <w:rsid w:val="007E1772"/>
    <w:rsid w:val="00822CC3"/>
    <w:rsid w:val="00825DAE"/>
    <w:rsid w:val="00843149"/>
    <w:rsid w:val="008900D3"/>
    <w:rsid w:val="008B6667"/>
    <w:rsid w:val="008B6B7C"/>
    <w:rsid w:val="008B720F"/>
    <w:rsid w:val="008E50E3"/>
    <w:rsid w:val="00920F1F"/>
    <w:rsid w:val="00974494"/>
    <w:rsid w:val="00985A0C"/>
    <w:rsid w:val="009B0259"/>
    <w:rsid w:val="009B76E2"/>
    <w:rsid w:val="009E561B"/>
    <w:rsid w:val="00A032CA"/>
    <w:rsid w:val="00A0476A"/>
    <w:rsid w:val="00A529BF"/>
    <w:rsid w:val="00A75E1B"/>
    <w:rsid w:val="00A83656"/>
    <w:rsid w:val="00AC603B"/>
    <w:rsid w:val="00B045BA"/>
    <w:rsid w:val="00B25ECD"/>
    <w:rsid w:val="00B54915"/>
    <w:rsid w:val="00B80F6C"/>
    <w:rsid w:val="00BD1FD7"/>
    <w:rsid w:val="00C21D63"/>
    <w:rsid w:val="00C71004"/>
    <w:rsid w:val="00C72BBA"/>
    <w:rsid w:val="00C8465B"/>
    <w:rsid w:val="00C95772"/>
    <w:rsid w:val="00CB5AE0"/>
    <w:rsid w:val="00CD52FE"/>
    <w:rsid w:val="00D00DD5"/>
    <w:rsid w:val="00D01A4C"/>
    <w:rsid w:val="00D052E5"/>
    <w:rsid w:val="00D10075"/>
    <w:rsid w:val="00D32431"/>
    <w:rsid w:val="00D360BD"/>
    <w:rsid w:val="00DF030B"/>
    <w:rsid w:val="00E30C7C"/>
    <w:rsid w:val="00E44D1C"/>
    <w:rsid w:val="00E64B5F"/>
    <w:rsid w:val="00E943F6"/>
    <w:rsid w:val="00EC6FBC"/>
    <w:rsid w:val="00EF2AF8"/>
    <w:rsid w:val="00F14183"/>
    <w:rsid w:val="00F61596"/>
    <w:rsid w:val="00F80A8A"/>
    <w:rsid w:val="00F81781"/>
    <w:rsid w:val="00F82981"/>
    <w:rsid w:val="00F83C9A"/>
    <w:rsid w:val="00FA5851"/>
    <w:rsid w:val="00F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chartTrackingRefBased/>
  <w15:docId w15:val="{9C72AFE9-ACA8-448F-9236-DB8A078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perial.ac.uk/safety/safety-by-topic/off-site-working/"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mperiallondon.sharepoint.com/sites/fons/faculty/safety/lasers/SitePages/laserhome.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mperiallondon.sharepoint.com/sites/fons/faculty/safety/SitePages/Basic%20Laboratory%20Rules%20for%20All%20Laboratories%20in%20FoN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are.imperial.ac.uk/fons/operations/safety/lasers/SitePages/laserhome.aspx" TargetMode="External"/><Relationship Id="rId5" Type="http://schemas.openxmlformats.org/officeDocument/2006/relationships/settings" Target="settings.xml"/><Relationship Id="rId15" Type="http://schemas.openxmlformats.org/officeDocument/2006/relationships/hyperlink" Target="http://www.imperial.ac.uk/estates-facilities/buildings/services/waste-disposal/waste-disposal-forms/weee-forms/" TargetMode="External"/><Relationship Id="rId10" Type="http://schemas.openxmlformats.org/officeDocument/2006/relationships/hyperlink" Target="https://www.imperial.ac.uk/safety/safety-by-topic/laboratory-safet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mperial.ac.uk/safety/safety-by-topic/laboratory-safety/" TargetMode="External"/><Relationship Id="rId14" Type="http://schemas.openxmlformats.org/officeDocument/2006/relationships/hyperlink" Target="https://www.imperial.ac.uk/safety/safety-by-topic/lone-wor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AF34E005-B307-4911-B652-9D7FA9052BBA}">
  <ds:schemaRefs>
    <ds:schemaRef ds:uri="urn:schemas-microsoft-com.VSTO2008Demos.ControlsStorage"/>
  </ds:schemaRefs>
</ds:datastoreItem>
</file>

<file path=customXml/itemProps2.xml><?xml version="1.0" encoding="utf-8"?>
<ds:datastoreItem xmlns:ds="http://schemas.openxmlformats.org/officeDocument/2006/customXml" ds:itemID="{750298E7-51B3-4619-A3D5-9274D331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4</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5</cp:revision>
  <cp:lastPrinted>2017-01-27T11:40:00Z</cp:lastPrinted>
  <dcterms:created xsi:type="dcterms:W3CDTF">2020-06-02T21:18:00Z</dcterms:created>
  <dcterms:modified xsi:type="dcterms:W3CDTF">2021-09-13T12:11:00Z</dcterms:modified>
</cp:coreProperties>
</file>