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3B527768" w:rsidR="00505646" w:rsidRPr="00D94C58" w:rsidRDefault="00C72BBA" w:rsidP="00D94C58">
      <w:pPr>
        <w:pStyle w:val="Heading1"/>
        <w:spacing w:line="276" w:lineRule="auto"/>
        <w:rPr>
          <w:rFonts w:ascii="Arial" w:hAnsi="Arial" w:cs="Arial"/>
          <w:sz w:val="28"/>
          <w:szCs w:val="28"/>
        </w:rPr>
      </w:pPr>
      <w:r w:rsidRPr="00D94C58">
        <w:rPr>
          <w:rFonts w:ascii="Arial" w:hAnsi="Arial" w:cs="Arial"/>
          <w:b/>
          <w:sz w:val="28"/>
          <w:szCs w:val="28"/>
        </w:rPr>
        <w:t>S</w:t>
      </w:r>
      <w:r w:rsidR="00437CA9" w:rsidRPr="00D94C58">
        <w:rPr>
          <w:rFonts w:ascii="Arial" w:hAnsi="Arial" w:cs="Arial"/>
          <w:b/>
          <w:sz w:val="28"/>
          <w:szCs w:val="28"/>
        </w:rPr>
        <w:t xml:space="preserve">tandard </w:t>
      </w:r>
      <w:r w:rsidRPr="00D94C58">
        <w:rPr>
          <w:rFonts w:ascii="Arial" w:hAnsi="Arial" w:cs="Arial"/>
          <w:b/>
          <w:sz w:val="28"/>
          <w:szCs w:val="28"/>
        </w:rPr>
        <w:t>O</w:t>
      </w:r>
      <w:r w:rsidR="00437CA9" w:rsidRPr="00D94C58">
        <w:rPr>
          <w:rFonts w:ascii="Arial" w:hAnsi="Arial" w:cs="Arial"/>
          <w:b/>
          <w:sz w:val="28"/>
          <w:szCs w:val="28"/>
        </w:rPr>
        <w:t xml:space="preserve">perating </w:t>
      </w:r>
      <w:r w:rsidRPr="00D94C58">
        <w:rPr>
          <w:rFonts w:ascii="Arial" w:hAnsi="Arial" w:cs="Arial"/>
          <w:b/>
          <w:sz w:val="28"/>
          <w:szCs w:val="28"/>
        </w:rPr>
        <w:t>P</w:t>
      </w:r>
      <w:r w:rsidR="00437CA9" w:rsidRPr="00D94C58">
        <w:rPr>
          <w:rFonts w:ascii="Arial" w:hAnsi="Arial" w:cs="Arial"/>
          <w:b/>
          <w:sz w:val="28"/>
          <w:szCs w:val="28"/>
        </w:rPr>
        <w:t>rocedure (SOP)</w:t>
      </w:r>
      <w:r w:rsidRPr="00D94C58">
        <w:rPr>
          <w:rFonts w:ascii="Arial" w:hAnsi="Arial" w:cs="Arial"/>
          <w:b/>
          <w:sz w:val="28"/>
          <w:szCs w:val="28"/>
        </w:rPr>
        <w:t xml:space="preserve"> Title</w:t>
      </w:r>
      <w:r w:rsidR="00437CA9" w:rsidRPr="00D94C58">
        <w:rPr>
          <w:rFonts w:ascii="Arial" w:hAnsi="Arial" w:cs="Arial"/>
          <w:b/>
          <w:sz w:val="28"/>
          <w:szCs w:val="28"/>
        </w:rPr>
        <w:t>:</w:t>
      </w:r>
      <w:r w:rsidR="00694217" w:rsidRPr="00D94C58">
        <w:rPr>
          <w:rFonts w:ascii="Arial" w:hAnsi="Arial" w:cs="Arial"/>
          <w:b/>
          <w:sz w:val="28"/>
          <w:szCs w:val="28"/>
        </w:rPr>
        <w:t xml:space="preserve"> </w:t>
      </w:r>
      <w:r w:rsidR="009333CC" w:rsidRPr="00D94C58">
        <w:rPr>
          <w:rFonts w:ascii="Arial" w:hAnsi="Arial" w:cs="Arial"/>
          <w:b/>
          <w:sz w:val="28"/>
          <w:szCs w:val="28"/>
        </w:rPr>
        <w:t>NMR Sample Preparation</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262953" w:rsidRPr="00D94C58" w14:paraId="00F6254C" w14:textId="77777777" w:rsidTr="00E64B5F">
        <w:tc>
          <w:tcPr>
            <w:tcW w:w="642" w:type="pct"/>
            <w:shd w:val="clear" w:color="auto" w:fill="1F3864" w:themeFill="accent5" w:themeFillShade="80"/>
          </w:tcPr>
          <w:p w14:paraId="23687DBC" w14:textId="77777777" w:rsidR="00262953" w:rsidRPr="00D94C58" w:rsidRDefault="00262953" w:rsidP="00D94C58">
            <w:pPr>
              <w:spacing w:line="276" w:lineRule="auto"/>
              <w:rPr>
                <w:rFonts w:ascii="Arial" w:hAnsi="Arial" w:cs="Arial"/>
              </w:rPr>
            </w:pPr>
            <w:r w:rsidRPr="00D94C58">
              <w:rPr>
                <w:rFonts w:ascii="Arial" w:hAnsi="Arial" w:cs="Arial"/>
              </w:rPr>
              <w:t xml:space="preserve">Assessor: </w:t>
            </w:r>
          </w:p>
        </w:tc>
        <w:tc>
          <w:tcPr>
            <w:tcW w:w="1794" w:type="pct"/>
            <w:gridSpan w:val="3"/>
          </w:tcPr>
          <w:p w14:paraId="7AAC59B4" w14:textId="46B7D6DD" w:rsidR="00262953" w:rsidRPr="00D94C58" w:rsidRDefault="00663B93" w:rsidP="00D94C58">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40FA4860" w14:textId="77777777" w:rsidR="00262953" w:rsidRPr="00D94C58" w:rsidRDefault="00262953" w:rsidP="00D94C58">
            <w:pPr>
              <w:spacing w:line="276" w:lineRule="auto"/>
              <w:rPr>
                <w:rFonts w:ascii="Arial" w:hAnsi="Arial" w:cs="Arial"/>
              </w:rPr>
            </w:pPr>
            <w:r w:rsidRPr="00D94C58">
              <w:rPr>
                <w:rFonts w:ascii="Arial" w:hAnsi="Arial" w:cs="Arial"/>
              </w:rPr>
              <w:t xml:space="preserve">Location of work: </w:t>
            </w:r>
          </w:p>
        </w:tc>
        <w:tc>
          <w:tcPr>
            <w:tcW w:w="1503" w:type="pct"/>
          </w:tcPr>
          <w:p w14:paraId="5CB759A0" w14:textId="15BAC26A" w:rsidR="00262953" w:rsidRPr="00D94C58" w:rsidRDefault="00663B93" w:rsidP="00D94C58">
            <w:pPr>
              <w:spacing w:line="276" w:lineRule="auto"/>
              <w:rPr>
                <w:rFonts w:ascii="Arial" w:hAnsi="Arial" w:cs="Arial"/>
              </w:rPr>
            </w:pPr>
            <w:r>
              <w:rPr>
                <w:rFonts w:ascii="Arial" w:hAnsi="Arial" w:cs="Arial"/>
              </w:rPr>
              <w:t>MSRH 502</w:t>
            </w:r>
          </w:p>
        </w:tc>
      </w:tr>
      <w:tr w:rsidR="00262953" w:rsidRPr="00D94C58" w14:paraId="60F6B207" w14:textId="77777777" w:rsidTr="00E64B5F">
        <w:tc>
          <w:tcPr>
            <w:tcW w:w="1320" w:type="pct"/>
            <w:gridSpan w:val="3"/>
            <w:shd w:val="clear" w:color="auto" w:fill="1F3864" w:themeFill="accent5" w:themeFillShade="80"/>
          </w:tcPr>
          <w:p w14:paraId="7E0183BC" w14:textId="77777777" w:rsidR="00262953" w:rsidRPr="00D94C58" w:rsidRDefault="00262953" w:rsidP="00D94C58">
            <w:pPr>
              <w:spacing w:line="276" w:lineRule="auto"/>
              <w:rPr>
                <w:rFonts w:ascii="Arial" w:hAnsi="Arial" w:cs="Arial"/>
              </w:rPr>
            </w:pPr>
            <w:r w:rsidRPr="00D94C58">
              <w:rPr>
                <w:rFonts w:ascii="Arial" w:hAnsi="Arial" w:cs="Arial"/>
              </w:rPr>
              <w:t xml:space="preserve">Principal Investigator: </w:t>
            </w:r>
          </w:p>
        </w:tc>
        <w:tc>
          <w:tcPr>
            <w:tcW w:w="3680" w:type="pct"/>
            <w:gridSpan w:val="3"/>
          </w:tcPr>
          <w:p w14:paraId="1B27CD2B" w14:textId="38C12617" w:rsidR="00262953" w:rsidRPr="00D94C58" w:rsidRDefault="00663B93" w:rsidP="00D94C58">
            <w:pPr>
              <w:spacing w:line="276" w:lineRule="auto"/>
              <w:rPr>
                <w:rFonts w:ascii="Arial" w:hAnsi="Arial" w:cs="Arial"/>
              </w:rPr>
            </w:pPr>
            <w:r>
              <w:rPr>
                <w:rFonts w:ascii="Arial" w:hAnsi="Arial" w:cs="Arial"/>
              </w:rPr>
              <w:t>Prof Alan Spivey</w:t>
            </w:r>
          </w:p>
        </w:tc>
      </w:tr>
      <w:tr w:rsidR="00E83533" w:rsidRPr="00D94C58" w14:paraId="344C9D27" w14:textId="77777777" w:rsidTr="00E64B5F">
        <w:tc>
          <w:tcPr>
            <w:tcW w:w="1045" w:type="pct"/>
            <w:gridSpan w:val="2"/>
            <w:shd w:val="clear" w:color="auto" w:fill="1F3864" w:themeFill="accent5" w:themeFillShade="80"/>
          </w:tcPr>
          <w:p w14:paraId="7318945A" w14:textId="19EAECD9" w:rsidR="00E83533" w:rsidRPr="00D94C58" w:rsidRDefault="00E83533" w:rsidP="00E83533">
            <w:pPr>
              <w:spacing w:line="276" w:lineRule="auto"/>
              <w:rPr>
                <w:rFonts w:ascii="Arial" w:hAnsi="Arial" w:cs="Arial"/>
              </w:rPr>
            </w:pPr>
            <w:r w:rsidRPr="003270B3">
              <w:rPr>
                <w:rFonts w:ascii="Arial" w:hAnsi="Arial" w:cs="Arial"/>
              </w:rPr>
              <w:t xml:space="preserve">Date of approval: </w:t>
            </w:r>
          </w:p>
        </w:tc>
        <w:tc>
          <w:tcPr>
            <w:tcW w:w="1391" w:type="pct"/>
            <w:gridSpan w:val="2"/>
          </w:tcPr>
          <w:p w14:paraId="11002A6C" w14:textId="1013D757" w:rsidR="00E83533" w:rsidRPr="00D94C58" w:rsidRDefault="00663B93" w:rsidP="00E83533">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4E683019" w14:textId="5F60E2B1" w:rsidR="00E83533" w:rsidRPr="00D94C58" w:rsidRDefault="00E83533" w:rsidP="00E83533">
            <w:pPr>
              <w:spacing w:line="276" w:lineRule="auto"/>
              <w:rPr>
                <w:rFonts w:ascii="Arial" w:hAnsi="Arial" w:cs="Arial"/>
              </w:rPr>
            </w:pPr>
            <w:r w:rsidRPr="003270B3">
              <w:rPr>
                <w:rFonts w:ascii="Arial" w:hAnsi="Arial" w:cs="Arial"/>
              </w:rPr>
              <w:t>Date for review:</w:t>
            </w:r>
          </w:p>
        </w:tc>
        <w:tc>
          <w:tcPr>
            <w:tcW w:w="1503" w:type="pct"/>
          </w:tcPr>
          <w:p w14:paraId="0E0A1823" w14:textId="5BA95F26" w:rsidR="00E83533" w:rsidRPr="00D94C58" w:rsidRDefault="00663B93" w:rsidP="00663B93">
            <w:pPr>
              <w:spacing w:line="276" w:lineRule="auto"/>
              <w:rPr>
                <w:rFonts w:ascii="Arial" w:hAnsi="Arial" w:cs="Arial"/>
              </w:rPr>
            </w:pPr>
            <w:r>
              <w:rPr>
                <w:rFonts w:ascii="Arial" w:hAnsi="Arial" w:cs="Arial"/>
              </w:rPr>
              <w:t>1</w:t>
            </w:r>
            <w:r>
              <w:rPr>
                <w:rFonts w:ascii="Arial" w:hAnsi="Arial" w:cs="Arial"/>
              </w:rPr>
              <w:t>3/09/2022</w:t>
            </w:r>
            <w:bookmarkStart w:id="0" w:name="_GoBack"/>
            <w:bookmarkEnd w:id="0"/>
          </w:p>
        </w:tc>
      </w:tr>
    </w:tbl>
    <w:p w14:paraId="7A35C1F9" w14:textId="5003F664" w:rsidR="00CB5AE0" w:rsidRPr="00D94C58" w:rsidRDefault="00CB5AE0" w:rsidP="00D94C58">
      <w:pPr>
        <w:pStyle w:val="Heading2"/>
        <w:spacing w:before="120" w:line="276" w:lineRule="auto"/>
        <w:jc w:val="both"/>
        <w:rPr>
          <w:rFonts w:ascii="Arial" w:hAnsi="Arial" w:cs="Arial"/>
          <w:b/>
          <w:color w:val="1F3864" w:themeColor="accent5" w:themeShade="80"/>
        </w:rPr>
      </w:pPr>
      <w:r w:rsidRPr="00D94C58">
        <w:rPr>
          <w:rFonts w:ascii="Arial" w:hAnsi="Arial" w:cs="Arial"/>
          <w:b/>
          <w:color w:val="1F3864" w:themeColor="accent5" w:themeShade="80"/>
        </w:rPr>
        <w:t xml:space="preserve">Justifying the </w:t>
      </w:r>
      <w:r w:rsidR="007C48D0" w:rsidRPr="00D94C58">
        <w:rPr>
          <w:rFonts w:ascii="Arial" w:hAnsi="Arial" w:cs="Arial"/>
          <w:b/>
          <w:color w:val="1F3864" w:themeColor="accent5" w:themeShade="80"/>
        </w:rPr>
        <w:t>hazards</w:t>
      </w:r>
      <w:r w:rsidR="00437CA9" w:rsidRPr="00D94C58">
        <w:rPr>
          <w:rFonts w:ascii="Arial" w:hAnsi="Arial" w:cs="Arial"/>
          <w:b/>
          <w:color w:val="1F3864" w:themeColor="accent5" w:themeShade="80"/>
        </w:rPr>
        <w:t>:</w:t>
      </w:r>
    </w:p>
    <w:p w14:paraId="7B5F615E" w14:textId="4DC14F4B" w:rsidR="00D32431" w:rsidRPr="00D94C58" w:rsidRDefault="009333CC" w:rsidP="00D94C58">
      <w:pPr>
        <w:spacing w:line="276" w:lineRule="auto"/>
        <w:jc w:val="both"/>
        <w:rPr>
          <w:rFonts w:ascii="Arial" w:hAnsi="Arial" w:cs="Arial"/>
        </w:rPr>
      </w:pPr>
      <w:r w:rsidRPr="00D94C58">
        <w:rPr>
          <w:rFonts w:ascii="Arial" w:eastAsiaTheme="majorEastAsia" w:hAnsi="Arial" w:cs="Arial"/>
        </w:rPr>
        <w:t>Nuclear magnetic resonance (NMR) is used to determine the structure of a compound</w:t>
      </w:r>
      <w:r w:rsidR="00D76FAA" w:rsidRPr="00D94C58">
        <w:rPr>
          <w:rFonts w:ascii="Arial" w:eastAsiaTheme="majorEastAsia" w:hAnsi="Arial" w:cs="Arial"/>
        </w:rPr>
        <w:t xml:space="preserve">. </w:t>
      </w:r>
      <w:r w:rsidR="00E83533">
        <w:rPr>
          <w:rFonts w:ascii="Arial" w:eastAsiaTheme="majorEastAsia" w:hAnsi="Arial" w:cs="Arial"/>
        </w:rPr>
        <w:t xml:space="preserve">Glass sample tube is used to deliver the sample </w:t>
      </w:r>
      <w:r w:rsidR="007A2DFF">
        <w:rPr>
          <w:rFonts w:ascii="Arial" w:eastAsiaTheme="majorEastAsia" w:hAnsi="Arial" w:cs="Arial"/>
        </w:rPr>
        <w:t>to the NMR machine.</w:t>
      </w:r>
    </w:p>
    <w:tbl>
      <w:tblPr>
        <w:tblStyle w:val="TableGrid"/>
        <w:tblW w:w="5000" w:type="pct"/>
        <w:tblLook w:val="04A0" w:firstRow="1" w:lastRow="0" w:firstColumn="1" w:lastColumn="0" w:noHBand="0" w:noVBand="1"/>
      </w:tblPr>
      <w:tblGrid>
        <w:gridCol w:w="3192"/>
        <w:gridCol w:w="609"/>
        <w:gridCol w:w="5176"/>
        <w:gridCol w:w="759"/>
      </w:tblGrid>
      <w:tr w:rsidR="00D32431" w:rsidRPr="00D94C58" w14:paraId="20B57572" w14:textId="77777777" w:rsidTr="00F61596">
        <w:trPr>
          <w:trHeight w:val="303"/>
        </w:trPr>
        <w:tc>
          <w:tcPr>
            <w:tcW w:w="5000" w:type="pct"/>
            <w:gridSpan w:val="4"/>
            <w:shd w:val="clear" w:color="auto" w:fill="1F3864" w:themeFill="accent5" w:themeFillShade="80"/>
          </w:tcPr>
          <w:p w14:paraId="1527535B" w14:textId="4E4C21D8" w:rsidR="00D32431" w:rsidRPr="00D94C58" w:rsidRDefault="007C48D0" w:rsidP="00D94C58">
            <w:pPr>
              <w:spacing w:line="276" w:lineRule="auto"/>
              <w:rPr>
                <w:rFonts w:ascii="Arial" w:hAnsi="Arial" w:cs="Arial"/>
              </w:rPr>
            </w:pPr>
            <w:r w:rsidRPr="00D94C58">
              <w:rPr>
                <w:rFonts w:ascii="Arial" w:hAnsi="Arial" w:cs="Arial"/>
              </w:rPr>
              <w:t>Identify h</w:t>
            </w:r>
            <w:r w:rsidR="00D32431" w:rsidRPr="00D94C58">
              <w:rPr>
                <w:rFonts w:ascii="Arial" w:hAnsi="Arial" w:cs="Arial"/>
              </w:rPr>
              <w:t xml:space="preserve">azards with specific risk assessments and </w:t>
            </w:r>
            <w:r w:rsidR="00754F39" w:rsidRPr="00D94C58">
              <w:rPr>
                <w:rFonts w:ascii="Arial" w:hAnsi="Arial" w:cs="Arial"/>
              </w:rPr>
              <w:t xml:space="preserve">a College </w:t>
            </w:r>
            <w:r w:rsidR="00D32431" w:rsidRPr="00D94C58">
              <w:rPr>
                <w:rFonts w:ascii="Arial" w:hAnsi="Arial" w:cs="Arial"/>
              </w:rPr>
              <w:t>or a department</w:t>
            </w:r>
            <w:r w:rsidR="00754F39" w:rsidRPr="00D94C58">
              <w:rPr>
                <w:rFonts w:ascii="Arial" w:hAnsi="Arial" w:cs="Arial"/>
              </w:rPr>
              <w:t>al</w:t>
            </w:r>
            <w:r w:rsidR="00D32431" w:rsidRPr="00D94C58">
              <w:rPr>
                <w:rFonts w:ascii="Arial" w:hAnsi="Arial" w:cs="Arial"/>
              </w:rPr>
              <w:t xml:space="preserve"> approval process </w:t>
            </w:r>
          </w:p>
        </w:tc>
      </w:tr>
      <w:tr w:rsidR="00D32431" w:rsidRPr="00D94C58" w14:paraId="6CD1F8D4" w14:textId="77777777" w:rsidTr="00F61596">
        <w:trPr>
          <w:trHeight w:val="303"/>
        </w:trPr>
        <w:tc>
          <w:tcPr>
            <w:tcW w:w="1639" w:type="pct"/>
            <w:shd w:val="clear" w:color="auto" w:fill="auto"/>
          </w:tcPr>
          <w:p w14:paraId="6C675068" w14:textId="6955E245" w:rsidR="00D32431" w:rsidRPr="00D94C58" w:rsidRDefault="00663B93" w:rsidP="00D94C58">
            <w:pPr>
              <w:spacing w:line="276" w:lineRule="auto"/>
              <w:rPr>
                <w:rFonts w:ascii="Arial" w:hAnsi="Arial" w:cs="Arial"/>
              </w:rPr>
            </w:pPr>
            <w:hyperlink r:id="rId8" w:history="1">
              <w:r w:rsidR="00437CA9" w:rsidRPr="00D94C58">
                <w:rPr>
                  <w:rStyle w:val="Hyperlink"/>
                  <w:rFonts w:ascii="Arial" w:hAnsi="Arial" w:cs="Arial"/>
                </w:rPr>
                <w:t>Ionising radiation sources</w:t>
              </w:r>
            </w:hyperlink>
          </w:p>
        </w:tc>
        <w:tc>
          <w:tcPr>
            <w:tcW w:w="313" w:type="pct"/>
          </w:tcPr>
          <w:p w14:paraId="5284963F" w14:textId="77777777" w:rsidR="00D32431" w:rsidRPr="00D94C58" w:rsidRDefault="00663B93" w:rsidP="00D94C58">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D94C58">
                  <w:rPr>
                    <w:rFonts w:ascii="Segoe UI Symbol" w:eastAsia="MS Gothic" w:hAnsi="Segoe UI Symbol" w:cs="Segoe UI Symbol"/>
                  </w:rPr>
                  <w:t>☐</w:t>
                </w:r>
              </w:sdtContent>
            </w:sdt>
          </w:p>
        </w:tc>
        <w:tc>
          <w:tcPr>
            <w:tcW w:w="2658" w:type="pct"/>
            <w:shd w:val="clear" w:color="auto" w:fill="auto"/>
          </w:tcPr>
          <w:p w14:paraId="4384E174" w14:textId="4A581A3E" w:rsidR="00D32431" w:rsidRPr="00D94C58" w:rsidRDefault="00663B93" w:rsidP="00D94C58">
            <w:pPr>
              <w:spacing w:line="276" w:lineRule="auto"/>
              <w:rPr>
                <w:rFonts w:ascii="Arial" w:hAnsi="Arial" w:cs="Arial"/>
              </w:rPr>
            </w:pPr>
            <w:hyperlink r:id="rId9" w:history="1">
              <w:r w:rsidR="00437CA9" w:rsidRPr="00D94C58">
                <w:rPr>
                  <w:rStyle w:val="Hyperlink"/>
                  <w:rFonts w:ascii="Arial" w:hAnsi="Arial" w:cs="Arial"/>
                </w:rPr>
                <w:t>Biological sources</w:t>
              </w:r>
            </w:hyperlink>
            <w:r w:rsidR="00437CA9" w:rsidRPr="00D94C58">
              <w:rPr>
                <w:rFonts w:ascii="Arial" w:hAnsi="Arial" w:cs="Arial"/>
              </w:rPr>
              <w:t xml:space="preserve"> (microorganisms, human/animal tissues, plants)</w:t>
            </w:r>
          </w:p>
        </w:tc>
        <w:tc>
          <w:tcPr>
            <w:tcW w:w="390" w:type="pct"/>
          </w:tcPr>
          <w:p w14:paraId="5BC9EE90" w14:textId="77777777" w:rsidR="00D32431" w:rsidRPr="00D94C58" w:rsidRDefault="00663B93" w:rsidP="00D94C58">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D94C58">
                  <w:rPr>
                    <w:rFonts w:ascii="Segoe UI Symbol" w:eastAsia="MS Gothic" w:hAnsi="Segoe UI Symbol" w:cs="Segoe UI Symbol"/>
                  </w:rPr>
                  <w:t>☐</w:t>
                </w:r>
              </w:sdtContent>
            </w:sdt>
          </w:p>
        </w:tc>
      </w:tr>
      <w:tr w:rsidR="00D32431" w:rsidRPr="00D94C58" w14:paraId="4D9393B1" w14:textId="77777777" w:rsidTr="00F61596">
        <w:trPr>
          <w:trHeight w:val="303"/>
        </w:trPr>
        <w:tc>
          <w:tcPr>
            <w:tcW w:w="1639" w:type="pct"/>
            <w:shd w:val="clear" w:color="auto" w:fill="auto"/>
          </w:tcPr>
          <w:p w14:paraId="4E43DA25" w14:textId="2C60E220" w:rsidR="00D32431" w:rsidRPr="008D59B7" w:rsidRDefault="00663B93" w:rsidP="008D59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lang w:val="en"/>
              </w:rPr>
            </w:pPr>
            <w:hyperlink r:id="rId10" w:history="1">
              <w:r w:rsidR="008D59B7">
                <w:rPr>
                  <w:rFonts w:ascii="Arial" w:hAnsi="Arial" w:cs="Arial"/>
                  <w:color w:val="0000FF"/>
                  <w:u w:val="single"/>
                </w:rPr>
                <w:t>Class 3R, 3B or 4 Lasers</w:t>
              </w:r>
            </w:hyperlink>
          </w:p>
        </w:tc>
        <w:tc>
          <w:tcPr>
            <w:tcW w:w="313" w:type="pct"/>
          </w:tcPr>
          <w:p w14:paraId="1C14A478" w14:textId="68746565" w:rsidR="00D32431" w:rsidRPr="00D94C58" w:rsidRDefault="00663B93" w:rsidP="00D94C58">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D94C58">
                  <w:rPr>
                    <w:rFonts w:ascii="Segoe UI Symbol" w:eastAsia="MS Gothic" w:hAnsi="Segoe UI Symbol" w:cs="Segoe UI Symbol"/>
                  </w:rPr>
                  <w:t>☐</w:t>
                </w:r>
              </w:sdtContent>
            </w:sdt>
          </w:p>
        </w:tc>
        <w:tc>
          <w:tcPr>
            <w:tcW w:w="2658" w:type="pct"/>
            <w:shd w:val="clear" w:color="auto" w:fill="auto"/>
          </w:tcPr>
          <w:p w14:paraId="5EF66011" w14:textId="4840FCE9" w:rsidR="00D32431" w:rsidRPr="00D94C58" w:rsidRDefault="00663B93" w:rsidP="00D94C58">
            <w:pPr>
              <w:spacing w:line="276" w:lineRule="auto"/>
              <w:rPr>
                <w:rFonts w:ascii="Arial" w:hAnsi="Arial" w:cs="Arial"/>
              </w:rPr>
            </w:pPr>
            <w:hyperlink r:id="rId11" w:history="1">
              <w:r w:rsidR="00437CA9" w:rsidRPr="00D94C58">
                <w:rPr>
                  <w:rStyle w:val="Hyperlink"/>
                  <w:rFonts w:ascii="Arial" w:hAnsi="Arial" w:cs="Arial"/>
                </w:rPr>
                <w:t>Offsite work</w:t>
              </w:r>
            </w:hyperlink>
          </w:p>
        </w:tc>
        <w:tc>
          <w:tcPr>
            <w:tcW w:w="390" w:type="pct"/>
          </w:tcPr>
          <w:p w14:paraId="2CD0492A" w14:textId="77777777" w:rsidR="00D32431" w:rsidRPr="00D94C58" w:rsidRDefault="00663B93" w:rsidP="00D94C58">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D94C58">
                  <w:rPr>
                    <w:rFonts w:ascii="Segoe UI Symbol" w:eastAsia="MS Gothic" w:hAnsi="Segoe UI Symbol" w:cs="Segoe UI Symbol"/>
                  </w:rPr>
                  <w:t>☐</w:t>
                </w:r>
              </w:sdtContent>
            </w:sdt>
          </w:p>
        </w:tc>
      </w:tr>
      <w:tr w:rsidR="00E64B5F" w:rsidRPr="00D94C58" w14:paraId="0688A521" w14:textId="77777777" w:rsidTr="00E64B5F">
        <w:trPr>
          <w:trHeight w:val="303"/>
        </w:trPr>
        <w:tc>
          <w:tcPr>
            <w:tcW w:w="5000" w:type="pct"/>
            <w:gridSpan w:val="4"/>
            <w:shd w:val="clear" w:color="auto" w:fill="auto"/>
          </w:tcPr>
          <w:p w14:paraId="4916B0C7" w14:textId="5C9DB9A3" w:rsidR="009B0259" w:rsidRPr="00D94C58" w:rsidRDefault="00E64B5F" w:rsidP="00D94C58">
            <w:pPr>
              <w:spacing w:line="276" w:lineRule="auto"/>
              <w:rPr>
                <w:rFonts w:ascii="Arial" w:hAnsi="Arial" w:cs="Arial"/>
              </w:rPr>
            </w:pPr>
            <w:r w:rsidRPr="00D94C58">
              <w:rPr>
                <w:rFonts w:ascii="Arial" w:hAnsi="Arial" w:cs="Arial"/>
              </w:rPr>
              <w:t xml:space="preserve">Confirm if </w:t>
            </w:r>
            <w:hyperlink r:id="rId12" w:history="1">
              <w:r w:rsidRPr="00D94C58">
                <w:rPr>
                  <w:rStyle w:val="Hyperlink"/>
                  <w:rFonts w:ascii="Arial" w:hAnsi="Arial" w:cs="Arial"/>
                </w:rPr>
                <w:t>Lone working</w:t>
              </w:r>
            </w:hyperlink>
            <w:r w:rsidRPr="00D94C58">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D94C58">
                  <w:rPr>
                    <w:rFonts w:ascii="Segoe UI Symbol" w:eastAsia="MS Gothic" w:hAnsi="Segoe UI Symbol" w:cs="Segoe UI Symbol"/>
                  </w:rPr>
                  <w:t>☐</w:t>
                </w:r>
              </w:sdtContent>
            </w:sdt>
            <w:r w:rsidRPr="00D94C58">
              <w:rPr>
                <w:rFonts w:ascii="Arial" w:hAnsi="Arial" w:cs="Arial"/>
              </w:rPr>
              <w:t xml:space="preserve"> If it is permitted, describe the control measures for lone workers:     </w:t>
            </w:r>
          </w:p>
        </w:tc>
      </w:tr>
    </w:tbl>
    <w:p w14:paraId="3569FA1A" w14:textId="65F14949" w:rsidR="00D10075" w:rsidRPr="00D94C58" w:rsidRDefault="00437CA9" w:rsidP="00D94C58">
      <w:pPr>
        <w:pStyle w:val="Heading2"/>
        <w:spacing w:before="100" w:beforeAutospacing="1" w:line="276" w:lineRule="auto"/>
        <w:jc w:val="both"/>
        <w:rPr>
          <w:rFonts w:ascii="Arial" w:hAnsi="Arial" w:cs="Arial"/>
          <w:b/>
          <w:color w:val="1F3864" w:themeColor="accent5" w:themeShade="80"/>
        </w:rPr>
      </w:pPr>
      <w:r w:rsidRPr="00D94C58">
        <w:rPr>
          <w:rFonts w:ascii="Arial" w:hAnsi="Arial" w:cs="Arial"/>
          <w:b/>
          <w:color w:val="1F3864" w:themeColor="accent5" w:themeShade="80"/>
        </w:rPr>
        <w:t>Preparing for the SOP</w:t>
      </w:r>
      <w:r w:rsidR="00D10075" w:rsidRPr="00D94C58">
        <w:rPr>
          <w:rFonts w:ascii="Arial" w:hAnsi="Arial" w:cs="Arial"/>
          <w:b/>
          <w:color w:val="1F3864" w:themeColor="accent5" w:themeShade="80"/>
        </w:rPr>
        <w:t>:</w:t>
      </w:r>
    </w:p>
    <w:p w14:paraId="72ACC91E" w14:textId="4B270503" w:rsidR="00C92E2F" w:rsidRPr="00D94C58" w:rsidRDefault="00C92E2F" w:rsidP="00D94C58">
      <w:pPr>
        <w:pStyle w:val="ListParagraph"/>
        <w:numPr>
          <w:ilvl w:val="0"/>
          <w:numId w:val="20"/>
        </w:numPr>
        <w:spacing w:after="0" w:line="276" w:lineRule="auto"/>
        <w:jc w:val="both"/>
        <w:rPr>
          <w:rFonts w:ascii="Arial" w:eastAsiaTheme="majorEastAsia" w:hAnsi="Arial" w:cs="Arial"/>
          <w:b/>
        </w:rPr>
      </w:pPr>
      <w:r w:rsidRPr="00D94C58">
        <w:rPr>
          <w:rFonts w:ascii="Arial" w:eastAsiaTheme="majorEastAsia" w:hAnsi="Arial" w:cs="Arial"/>
          <w:b/>
        </w:rPr>
        <w:t xml:space="preserve">DON’T </w:t>
      </w:r>
      <w:r w:rsidRPr="00D94C58">
        <w:rPr>
          <w:rFonts w:ascii="Arial" w:eastAsiaTheme="majorEastAsia" w:hAnsi="Arial" w:cs="Arial"/>
        </w:rPr>
        <w:t>use chipped NMR tubes.</w:t>
      </w:r>
    </w:p>
    <w:p w14:paraId="24CAF37F" w14:textId="62FB69CA" w:rsidR="00B327BD" w:rsidRPr="00D94C58" w:rsidRDefault="00B327BD" w:rsidP="00D94C58">
      <w:pPr>
        <w:pStyle w:val="ListParagraph"/>
        <w:numPr>
          <w:ilvl w:val="0"/>
          <w:numId w:val="20"/>
        </w:numPr>
        <w:spacing w:after="0" w:line="276" w:lineRule="auto"/>
        <w:jc w:val="both"/>
        <w:rPr>
          <w:rFonts w:ascii="Arial" w:eastAsiaTheme="majorEastAsia" w:hAnsi="Arial" w:cs="Arial"/>
          <w:b/>
        </w:rPr>
      </w:pPr>
      <w:r w:rsidRPr="00D94C58">
        <w:rPr>
          <w:rFonts w:ascii="Arial" w:eastAsiaTheme="majorEastAsia" w:hAnsi="Arial" w:cs="Arial"/>
          <w:b/>
        </w:rPr>
        <w:t xml:space="preserve">DON’T </w:t>
      </w:r>
      <w:r w:rsidRPr="00D94C58">
        <w:rPr>
          <w:rFonts w:ascii="Arial" w:eastAsiaTheme="majorEastAsia" w:hAnsi="Arial" w:cs="Arial"/>
        </w:rPr>
        <w:t>stick labels on the NMR tubes.</w:t>
      </w:r>
    </w:p>
    <w:p w14:paraId="19E3D086" w14:textId="124EE160" w:rsidR="00980161" w:rsidRPr="00D94C58" w:rsidRDefault="00980161" w:rsidP="00D94C58">
      <w:pPr>
        <w:pStyle w:val="ListParagraph"/>
        <w:numPr>
          <w:ilvl w:val="0"/>
          <w:numId w:val="20"/>
        </w:numPr>
        <w:spacing w:after="0" w:line="276" w:lineRule="auto"/>
        <w:jc w:val="both"/>
        <w:rPr>
          <w:rFonts w:ascii="Arial" w:eastAsiaTheme="majorEastAsia" w:hAnsi="Arial" w:cs="Arial"/>
          <w:b/>
        </w:rPr>
      </w:pPr>
      <w:r w:rsidRPr="00D94C58">
        <w:rPr>
          <w:rFonts w:ascii="Arial" w:eastAsiaTheme="majorEastAsia" w:hAnsi="Arial" w:cs="Arial"/>
          <w:b/>
        </w:rPr>
        <w:t xml:space="preserve">DON’T </w:t>
      </w:r>
      <w:r w:rsidRPr="00D94C58">
        <w:rPr>
          <w:rFonts w:ascii="Arial" w:eastAsiaTheme="majorEastAsia" w:hAnsi="Arial" w:cs="Arial"/>
        </w:rPr>
        <w:t xml:space="preserve">leave </w:t>
      </w:r>
      <w:r w:rsidR="00D94C58">
        <w:rPr>
          <w:rFonts w:ascii="Arial" w:eastAsiaTheme="majorEastAsia" w:hAnsi="Arial" w:cs="Arial"/>
        </w:rPr>
        <w:t xml:space="preserve">work </w:t>
      </w:r>
      <w:r w:rsidRPr="00D94C58">
        <w:rPr>
          <w:rFonts w:ascii="Arial" w:eastAsiaTheme="majorEastAsia" w:hAnsi="Arial" w:cs="Arial"/>
        </w:rPr>
        <w:t>area dirty.</w:t>
      </w:r>
    </w:p>
    <w:p w14:paraId="5DD892BC" w14:textId="24744E87" w:rsidR="00735EA6" w:rsidRPr="00D94C58" w:rsidRDefault="00D76FAA" w:rsidP="00D94C58">
      <w:pPr>
        <w:pStyle w:val="ListParagraph"/>
        <w:numPr>
          <w:ilvl w:val="0"/>
          <w:numId w:val="20"/>
        </w:numPr>
        <w:spacing w:after="0" w:line="276" w:lineRule="auto"/>
        <w:jc w:val="both"/>
        <w:rPr>
          <w:rFonts w:ascii="Arial" w:eastAsiaTheme="majorEastAsia" w:hAnsi="Arial" w:cs="Arial"/>
        </w:rPr>
      </w:pPr>
      <w:r w:rsidRPr="00D94C58">
        <w:rPr>
          <w:rFonts w:ascii="Arial" w:eastAsiaTheme="majorEastAsia" w:hAnsi="Arial" w:cs="Arial"/>
          <w:b/>
        </w:rPr>
        <w:t>DO</w:t>
      </w:r>
      <w:r w:rsidRPr="00D94C58">
        <w:rPr>
          <w:rFonts w:ascii="Arial" w:eastAsiaTheme="majorEastAsia" w:hAnsi="Arial" w:cs="Arial"/>
        </w:rPr>
        <w:t xml:space="preserve"> prepare and inspect the required glassware</w:t>
      </w:r>
      <w:r w:rsidR="00980161" w:rsidRPr="00D94C58">
        <w:rPr>
          <w:rFonts w:ascii="Arial" w:eastAsiaTheme="majorEastAsia" w:hAnsi="Arial" w:cs="Arial"/>
        </w:rPr>
        <w:t>.</w:t>
      </w:r>
    </w:p>
    <w:p w14:paraId="1F123D6B" w14:textId="77777777" w:rsidR="00262953" w:rsidRPr="00D94C58" w:rsidRDefault="00505646" w:rsidP="00D94C58">
      <w:pPr>
        <w:pStyle w:val="Heading2"/>
        <w:spacing w:before="100" w:beforeAutospacing="1" w:line="276" w:lineRule="auto"/>
        <w:jc w:val="both"/>
        <w:rPr>
          <w:rFonts w:ascii="Arial" w:hAnsi="Arial" w:cs="Arial"/>
          <w:b/>
          <w:color w:val="1F3864" w:themeColor="accent5" w:themeShade="80"/>
        </w:rPr>
      </w:pPr>
      <w:r w:rsidRPr="00D94C58">
        <w:rPr>
          <w:rFonts w:ascii="Arial" w:hAnsi="Arial" w:cs="Arial"/>
          <w:b/>
          <w:color w:val="1F3864" w:themeColor="accent5" w:themeShade="80"/>
        </w:rPr>
        <w:t>Procedure</w:t>
      </w:r>
      <w:r w:rsidR="00D32431" w:rsidRPr="00D94C58">
        <w:rPr>
          <w:rFonts w:ascii="Arial" w:hAnsi="Arial" w:cs="Arial"/>
          <w:b/>
          <w:color w:val="1F3864" w:themeColor="accent5" w:themeShade="80"/>
        </w:rPr>
        <w:t>:</w:t>
      </w:r>
    </w:p>
    <w:p w14:paraId="645D5E0B" w14:textId="7CEFE0B9" w:rsidR="00735EA6" w:rsidRPr="00D94C58" w:rsidRDefault="00735EA6" w:rsidP="00D94C58">
      <w:pPr>
        <w:pStyle w:val="Heading1"/>
        <w:keepLines w:val="0"/>
        <w:spacing w:before="0" w:line="276" w:lineRule="auto"/>
        <w:jc w:val="both"/>
        <w:rPr>
          <w:rFonts w:ascii="Arial" w:eastAsiaTheme="minorHAnsi" w:hAnsi="Arial" w:cs="Arial"/>
          <w:b/>
          <w:color w:val="auto"/>
          <w:sz w:val="22"/>
          <w:szCs w:val="22"/>
        </w:rPr>
      </w:pPr>
      <w:r w:rsidRPr="00D94C58">
        <w:rPr>
          <w:rFonts w:ascii="Arial" w:eastAsiaTheme="minorHAnsi" w:hAnsi="Arial" w:cs="Arial"/>
          <w:b/>
          <w:color w:val="auto"/>
          <w:sz w:val="22"/>
          <w:szCs w:val="22"/>
        </w:rPr>
        <w:t xml:space="preserve">Before the </w:t>
      </w:r>
      <w:r w:rsidR="00980161" w:rsidRPr="00D94C58">
        <w:rPr>
          <w:rFonts w:ascii="Arial" w:eastAsiaTheme="minorHAnsi" w:hAnsi="Arial" w:cs="Arial"/>
          <w:b/>
          <w:color w:val="auto"/>
          <w:sz w:val="22"/>
          <w:szCs w:val="22"/>
        </w:rPr>
        <w:t>procedure</w:t>
      </w:r>
      <w:r w:rsidRPr="00D94C58">
        <w:rPr>
          <w:rFonts w:ascii="Arial" w:eastAsiaTheme="minorHAnsi" w:hAnsi="Arial" w:cs="Arial"/>
          <w:b/>
          <w:color w:val="auto"/>
          <w:sz w:val="22"/>
          <w:szCs w:val="22"/>
        </w:rPr>
        <w:t>:</w:t>
      </w:r>
    </w:p>
    <w:p w14:paraId="5C7ED8B0" w14:textId="05A077CA" w:rsidR="008A0FB1" w:rsidRPr="00D94C58" w:rsidRDefault="0036783E" w:rsidP="00D94C58">
      <w:pPr>
        <w:pStyle w:val="ListParagraph"/>
        <w:numPr>
          <w:ilvl w:val="0"/>
          <w:numId w:val="27"/>
        </w:numPr>
        <w:spacing w:after="0" w:line="276" w:lineRule="auto"/>
        <w:ind w:left="426"/>
        <w:jc w:val="both"/>
        <w:rPr>
          <w:rFonts w:ascii="Arial" w:hAnsi="Arial" w:cs="Arial"/>
          <w:szCs w:val="24"/>
        </w:rPr>
      </w:pPr>
      <w:r>
        <w:rPr>
          <w:rFonts w:ascii="Arial" w:hAnsi="Arial" w:cs="Arial"/>
          <w:szCs w:val="24"/>
        </w:rPr>
        <w:t>Visually inspect NMR tube making</w:t>
      </w:r>
      <w:r w:rsidR="00FE3CEA" w:rsidRPr="00D94C58">
        <w:rPr>
          <w:rFonts w:ascii="Arial" w:hAnsi="Arial" w:cs="Arial"/>
          <w:szCs w:val="24"/>
        </w:rPr>
        <w:t xml:space="preserve"> sure clean </w:t>
      </w:r>
      <w:r w:rsidR="00D94C58">
        <w:rPr>
          <w:rFonts w:ascii="Arial" w:hAnsi="Arial" w:cs="Arial"/>
          <w:szCs w:val="24"/>
        </w:rPr>
        <w:t>un-</w:t>
      </w:r>
      <w:r w:rsidR="00FE3CEA" w:rsidRPr="00D94C58">
        <w:rPr>
          <w:rFonts w:ascii="Arial" w:hAnsi="Arial" w:cs="Arial"/>
          <w:szCs w:val="24"/>
        </w:rPr>
        <w:t>damaged NMR</w:t>
      </w:r>
      <w:r w:rsidR="00C92E2F" w:rsidRPr="00D94C58">
        <w:rPr>
          <w:rFonts w:ascii="Arial" w:hAnsi="Arial" w:cs="Arial"/>
          <w:szCs w:val="24"/>
        </w:rPr>
        <w:t xml:space="preserve"> tube</w:t>
      </w:r>
      <w:r w:rsidR="00D94C58">
        <w:rPr>
          <w:rFonts w:ascii="Arial" w:hAnsi="Arial" w:cs="Arial"/>
          <w:szCs w:val="24"/>
        </w:rPr>
        <w:t>s</w:t>
      </w:r>
      <w:r w:rsidR="00FE3CEA" w:rsidRPr="00D94C58">
        <w:rPr>
          <w:rFonts w:ascii="Arial" w:hAnsi="Arial" w:cs="Arial"/>
          <w:szCs w:val="24"/>
        </w:rPr>
        <w:t xml:space="preserve"> with </w:t>
      </w:r>
      <w:r w:rsidR="00D94C58">
        <w:rPr>
          <w:rFonts w:ascii="Arial" w:hAnsi="Arial" w:cs="Arial"/>
          <w:szCs w:val="24"/>
        </w:rPr>
        <w:t>caps are</w:t>
      </w:r>
      <w:r w:rsidR="00FE3CEA" w:rsidRPr="00D94C58">
        <w:rPr>
          <w:rFonts w:ascii="Arial" w:hAnsi="Arial" w:cs="Arial"/>
          <w:szCs w:val="24"/>
        </w:rPr>
        <w:t xml:space="preserve"> available</w:t>
      </w:r>
      <w:r w:rsidR="00D76FAA" w:rsidRPr="00D94C58">
        <w:rPr>
          <w:rFonts w:ascii="Arial" w:hAnsi="Arial" w:cs="Arial"/>
          <w:szCs w:val="24"/>
        </w:rPr>
        <w:t>.</w:t>
      </w:r>
    </w:p>
    <w:p w14:paraId="32F81517" w14:textId="20EC1FEE" w:rsidR="00C92E2F" w:rsidRDefault="00C92E2F" w:rsidP="00D94C58">
      <w:pPr>
        <w:pStyle w:val="ListParagraph"/>
        <w:numPr>
          <w:ilvl w:val="0"/>
          <w:numId w:val="27"/>
        </w:numPr>
        <w:spacing w:after="0" w:line="276" w:lineRule="auto"/>
        <w:ind w:left="426"/>
        <w:jc w:val="both"/>
        <w:rPr>
          <w:rFonts w:ascii="Arial" w:hAnsi="Arial" w:cs="Arial"/>
          <w:szCs w:val="24"/>
        </w:rPr>
      </w:pPr>
      <w:r w:rsidRPr="00D94C58">
        <w:rPr>
          <w:rFonts w:ascii="Arial" w:hAnsi="Arial" w:cs="Arial"/>
          <w:szCs w:val="24"/>
        </w:rPr>
        <w:t>De</w:t>
      </w:r>
      <w:r w:rsidR="00D94C58">
        <w:rPr>
          <w:rFonts w:ascii="Arial" w:hAnsi="Arial" w:cs="Arial"/>
          <w:szCs w:val="24"/>
        </w:rPr>
        <w:t>termine which deuterated solvent is appropriate</w:t>
      </w:r>
      <w:r w:rsidRPr="00D94C58">
        <w:rPr>
          <w:rFonts w:ascii="Arial" w:hAnsi="Arial" w:cs="Arial"/>
          <w:szCs w:val="24"/>
        </w:rPr>
        <w:t>.</w:t>
      </w:r>
    </w:p>
    <w:p w14:paraId="453C17D4" w14:textId="77777777" w:rsidR="00D94C58" w:rsidRPr="00D94C58" w:rsidRDefault="00D94C58" w:rsidP="00D94C58">
      <w:pPr>
        <w:pStyle w:val="ListParagraph"/>
        <w:spacing w:after="0" w:line="276" w:lineRule="auto"/>
        <w:ind w:left="426"/>
        <w:jc w:val="both"/>
        <w:rPr>
          <w:rFonts w:ascii="Arial" w:hAnsi="Arial" w:cs="Arial"/>
          <w:szCs w:val="24"/>
        </w:rPr>
      </w:pPr>
    </w:p>
    <w:p w14:paraId="772087CC" w14:textId="161D3DAE" w:rsidR="00735EA6" w:rsidRPr="00D94C58" w:rsidRDefault="00980161" w:rsidP="00D94C58">
      <w:pPr>
        <w:pStyle w:val="Heading1"/>
        <w:keepLines w:val="0"/>
        <w:spacing w:before="0" w:line="276" w:lineRule="auto"/>
        <w:jc w:val="both"/>
        <w:rPr>
          <w:rFonts w:ascii="Arial" w:eastAsiaTheme="minorHAnsi" w:hAnsi="Arial" w:cs="Arial"/>
          <w:b/>
          <w:color w:val="auto"/>
          <w:sz w:val="22"/>
          <w:szCs w:val="24"/>
        </w:rPr>
      </w:pPr>
      <w:r w:rsidRPr="00D94C58">
        <w:rPr>
          <w:rFonts w:ascii="Arial" w:eastAsiaTheme="minorHAnsi" w:hAnsi="Arial" w:cs="Arial"/>
          <w:b/>
          <w:color w:val="auto"/>
          <w:sz w:val="22"/>
          <w:szCs w:val="24"/>
        </w:rPr>
        <w:t>During the process:</w:t>
      </w:r>
    </w:p>
    <w:p w14:paraId="1D2ABCC4" w14:textId="211A0505" w:rsidR="00FE3CEA" w:rsidRPr="00D94C58" w:rsidRDefault="00C92E2F" w:rsidP="00D94C58">
      <w:pPr>
        <w:pStyle w:val="ListParagraph"/>
        <w:numPr>
          <w:ilvl w:val="0"/>
          <w:numId w:val="30"/>
        </w:numPr>
        <w:spacing w:after="0" w:line="276" w:lineRule="auto"/>
        <w:ind w:left="426"/>
        <w:jc w:val="both"/>
        <w:rPr>
          <w:rFonts w:ascii="Arial" w:hAnsi="Arial" w:cs="Arial"/>
        </w:rPr>
      </w:pPr>
      <w:r w:rsidRPr="00D94C58">
        <w:rPr>
          <w:rFonts w:ascii="Arial" w:hAnsi="Arial" w:cs="Arial"/>
        </w:rPr>
        <w:t>Dissolve a few mg of sample in 0.7 m</w:t>
      </w:r>
      <w:r w:rsidR="00FE3CEA" w:rsidRPr="00D94C58">
        <w:rPr>
          <w:rFonts w:ascii="Arial" w:hAnsi="Arial" w:cs="Arial"/>
        </w:rPr>
        <w:t xml:space="preserve">L </w:t>
      </w:r>
      <w:r w:rsidRPr="00D94C58">
        <w:rPr>
          <w:rFonts w:ascii="Arial" w:hAnsi="Arial" w:cs="Arial"/>
        </w:rPr>
        <w:t xml:space="preserve">of </w:t>
      </w:r>
      <w:r w:rsidR="00FE3CEA" w:rsidRPr="00D94C58">
        <w:rPr>
          <w:rFonts w:ascii="Arial" w:hAnsi="Arial" w:cs="Arial"/>
        </w:rPr>
        <w:t xml:space="preserve">an appropriate </w:t>
      </w:r>
      <w:r w:rsidRPr="00D94C58">
        <w:rPr>
          <w:rFonts w:ascii="Arial" w:hAnsi="Arial" w:cs="Arial"/>
        </w:rPr>
        <w:t>deuterated solvent</w:t>
      </w:r>
      <w:r w:rsidR="00FE3CEA" w:rsidRPr="00D94C58">
        <w:rPr>
          <w:rFonts w:ascii="Arial" w:hAnsi="Arial" w:cs="Arial"/>
        </w:rPr>
        <w:t>.</w:t>
      </w:r>
      <w:r w:rsidRPr="00D94C58">
        <w:rPr>
          <w:rFonts w:ascii="Arial" w:hAnsi="Arial" w:cs="Arial"/>
        </w:rPr>
        <w:t xml:space="preserve"> </w:t>
      </w:r>
    </w:p>
    <w:p w14:paraId="6514C413" w14:textId="5DF64581" w:rsidR="00C92E2F" w:rsidRPr="00D94C58" w:rsidRDefault="00FE3CEA" w:rsidP="00D94C58">
      <w:pPr>
        <w:pStyle w:val="ListParagraph"/>
        <w:numPr>
          <w:ilvl w:val="0"/>
          <w:numId w:val="30"/>
        </w:numPr>
        <w:spacing w:after="0" w:line="276" w:lineRule="auto"/>
        <w:ind w:left="426"/>
        <w:jc w:val="both"/>
        <w:rPr>
          <w:rFonts w:ascii="Arial" w:hAnsi="Arial" w:cs="Arial"/>
        </w:rPr>
      </w:pPr>
      <w:r w:rsidRPr="00D94C58">
        <w:rPr>
          <w:rFonts w:ascii="Arial" w:hAnsi="Arial" w:cs="Arial"/>
        </w:rPr>
        <w:t>T</w:t>
      </w:r>
      <w:r w:rsidR="00C92E2F" w:rsidRPr="00D94C58">
        <w:rPr>
          <w:rFonts w:ascii="Arial" w:hAnsi="Arial" w:cs="Arial"/>
        </w:rPr>
        <w:t>ransfer t</w:t>
      </w:r>
      <w:r w:rsidRPr="00D94C58">
        <w:rPr>
          <w:rFonts w:ascii="Arial" w:hAnsi="Arial" w:cs="Arial"/>
        </w:rPr>
        <w:t>he solution in</w:t>
      </w:r>
      <w:r w:rsidR="00D94C58">
        <w:rPr>
          <w:rFonts w:ascii="Arial" w:hAnsi="Arial" w:cs="Arial"/>
        </w:rPr>
        <w:t>to</w:t>
      </w:r>
      <w:r w:rsidRPr="00D94C58">
        <w:rPr>
          <w:rFonts w:ascii="Arial" w:hAnsi="Arial" w:cs="Arial"/>
        </w:rPr>
        <w:t xml:space="preserve"> the</w:t>
      </w:r>
      <w:r w:rsidR="00C92E2F" w:rsidRPr="00D94C58">
        <w:rPr>
          <w:rFonts w:ascii="Arial" w:hAnsi="Arial" w:cs="Arial"/>
        </w:rPr>
        <w:t xml:space="preserve"> NMR tube using a Pasteur pipette or syringe and </w:t>
      </w:r>
      <w:r w:rsidRPr="00193148">
        <w:rPr>
          <w:rFonts w:ascii="Arial" w:hAnsi="Arial" w:cs="Arial"/>
          <w:b/>
          <w:bCs/>
        </w:rPr>
        <w:t>blunt</w:t>
      </w:r>
      <w:r w:rsidRPr="00D94C58">
        <w:rPr>
          <w:rFonts w:ascii="Arial" w:hAnsi="Arial" w:cs="Arial"/>
        </w:rPr>
        <w:t xml:space="preserve"> </w:t>
      </w:r>
      <w:r w:rsidR="00C92E2F" w:rsidRPr="00D94C58">
        <w:rPr>
          <w:rFonts w:ascii="Arial" w:hAnsi="Arial" w:cs="Arial"/>
        </w:rPr>
        <w:t>needle.</w:t>
      </w:r>
    </w:p>
    <w:p w14:paraId="340D1D1F" w14:textId="06C0420F" w:rsidR="00C92E2F" w:rsidRDefault="0036783E" w:rsidP="00D94C58">
      <w:pPr>
        <w:pStyle w:val="ListParagraph"/>
        <w:numPr>
          <w:ilvl w:val="0"/>
          <w:numId w:val="30"/>
        </w:numPr>
        <w:spacing w:after="0" w:line="276" w:lineRule="auto"/>
        <w:ind w:left="426"/>
        <w:jc w:val="both"/>
        <w:rPr>
          <w:rFonts w:ascii="Arial" w:hAnsi="Arial" w:cs="Arial"/>
        </w:rPr>
      </w:pPr>
      <w:r w:rsidRPr="0036783E">
        <w:rPr>
          <w:rFonts w:ascii="Arial" w:hAnsi="Arial" w:cs="Arial"/>
          <w:b/>
          <w:bCs/>
        </w:rPr>
        <w:t>Carefully</w:t>
      </w:r>
      <w:r>
        <w:rPr>
          <w:rFonts w:ascii="Arial" w:hAnsi="Arial" w:cs="Arial"/>
        </w:rPr>
        <w:t xml:space="preserve"> c</w:t>
      </w:r>
      <w:r w:rsidR="00B327BD" w:rsidRPr="00D94C58">
        <w:rPr>
          <w:rFonts w:ascii="Arial" w:hAnsi="Arial" w:cs="Arial"/>
        </w:rPr>
        <w:t xml:space="preserve">ap the </w:t>
      </w:r>
      <w:r w:rsidR="00C92E2F" w:rsidRPr="00D94C58">
        <w:rPr>
          <w:rFonts w:ascii="Arial" w:hAnsi="Arial" w:cs="Arial"/>
        </w:rPr>
        <w:t xml:space="preserve">NMR tube </w:t>
      </w:r>
      <w:r w:rsidR="00B327BD" w:rsidRPr="00D94C58">
        <w:rPr>
          <w:rFonts w:ascii="Arial" w:hAnsi="Arial" w:cs="Arial"/>
        </w:rPr>
        <w:t xml:space="preserve">and label it at the top using </w:t>
      </w:r>
      <w:r w:rsidR="00D94C58">
        <w:rPr>
          <w:rFonts w:ascii="Arial" w:hAnsi="Arial" w:cs="Arial"/>
        </w:rPr>
        <w:t xml:space="preserve">a </w:t>
      </w:r>
      <w:r w:rsidR="00B327BD" w:rsidRPr="00D94C58">
        <w:rPr>
          <w:rFonts w:ascii="Arial" w:hAnsi="Arial" w:cs="Arial"/>
        </w:rPr>
        <w:t>marker.</w:t>
      </w:r>
      <w:r w:rsidR="00C92E2F" w:rsidRPr="00D94C58">
        <w:rPr>
          <w:rFonts w:ascii="Arial" w:hAnsi="Arial" w:cs="Arial"/>
        </w:rPr>
        <w:t xml:space="preserve"> </w:t>
      </w:r>
    </w:p>
    <w:p w14:paraId="41462AF3" w14:textId="77777777" w:rsidR="00D94C58" w:rsidRPr="00D94C58" w:rsidRDefault="00D94C58" w:rsidP="00D94C58">
      <w:pPr>
        <w:pStyle w:val="ListParagraph"/>
        <w:spacing w:after="0" w:line="276" w:lineRule="auto"/>
        <w:ind w:left="426"/>
        <w:jc w:val="both"/>
        <w:rPr>
          <w:rFonts w:ascii="Arial" w:hAnsi="Arial" w:cs="Arial"/>
        </w:rPr>
      </w:pPr>
    </w:p>
    <w:p w14:paraId="50DC3ED4" w14:textId="77777777" w:rsidR="00B327BD" w:rsidRPr="00D94C58" w:rsidRDefault="00735EA6" w:rsidP="00D94C58">
      <w:pPr>
        <w:spacing w:after="0" w:line="276" w:lineRule="auto"/>
        <w:rPr>
          <w:rFonts w:ascii="Arial" w:hAnsi="Arial" w:cs="Arial"/>
          <w:b/>
          <w:szCs w:val="24"/>
        </w:rPr>
      </w:pPr>
      <w:r w:rsidRPr="00D94C58">
        <w:rPr>
          <w:rFonts w:ascii="Arial" w:hAnsi="Arial" w:cs="Arial"/>
          <w:b/>
          <w:szCs w:val="24"/>
        </w:rPr>
        <w:t xml:space="preserve">After the </w:t>
      </w:r>
      <w:r w:rsidR="00980161" w:rsidRPr="00D94C58">
        <w:rPr>
          <w:rFonts w:ascii="Arial" w:hAnsi="Arial" w:cs="Arial"/>
          <w:b/>
          <w:szCs w:val="24"/>
        </w:rPr>
        <w:t>procedure:</w:t>
      </w:r>
    </w:p>
    <w:p w14:paraId="60D9B012" w14:textId="0CF3ADC3" w:rsidR="00FE3CEA" w:rsidRPr="00D94C58" w:rsidRDefault="00FE3CEA" w:rsidP="00D94C58">
      <w:pPr>
        <w:pStyle w:val="ListParagraph"/>
        <w:numPr>
          <w:ilvl w:val="0"/>
          <w:numId w:val="29"/>
        </w:numPr>
        <w:spacing w:after="0" w:line="276" w:lineRule="auto"/>
        <w:ind w:left="426"/>
        <w:rPr>
          <w:rFonts w:ascii="Arial" w:hAnsi="Arial" w:cs="Arial"/>
          <w:szCs w:val="24"/>
        </w:rPr>
      </w:pPr>
      <w:r w:rsidRPr="00D94C58">
        <w:rPr>
          <w:rFonts w:ascii="Arial" w:hAnsi="Arial" w:cs="Arial"/>
          <w:szCs w:val="24"/>
        </w:rPr>
        <w:t xml:space="preserve">Transport </w:t>
      </w:r>
      <w:r w:rsidR="00D94C58">
        <w:rPr>
          <w:rFonts w:ascii="Arial" w:hAnsi="Arial" w:cs="Arial"/>
          <w:szCs w:val="24"/>
        </w:rPr>
        <w:t xml:space="preserve">the </w:t>
      </w:r>
      <w:r w:rsidRPr="00D94C58">
        <w:rPr>
          <w:rFonts w:ascii="Arial" w:hAnsi="Arial" w:cs="Arial"/>
          <w:szCs w:val="24"/>
        </w:rPr>
        <w:t>NM</w:t>
      </w:r>
      <w:r w:rsidR="00193148">
        <w:rPr>
          <w:rFonts w:ascii="Arial" w:hAnsi="Arial" w:cs="Arial"/>
          <w:szCs w:val="24"/>
        </w:rPr>
        <w:t>R</w:t>
      </w:r>
      <w:r w:rsidRPr="00D94C58">
        <w:rPr>
          <w:rFonts w:ascii="Arial" w:hAnsi="Arial" w:cs="Arial"/>
          <w:szCs w:val="24"/>
        </w:rPr>
        <w:t xml:space="preserve"> tube in a </w:t>
      </w:r>
      <w:r w:rsidR="00DD3294" w:rsidRPr="00D94C58">
        <w:rPr>
          <w:rFonts w:ascii="Arial" w:hAnsi="Arial" w:cs="Arial"/>
          <w:szCs w:val="24"/>
        </w:rPr>
        <w:t>suitable secondary container that will contain any spills and prevent injuries to the individual transporting it</w:t>
      </w:r>
      <w:r w:rsidRPr="00D94C58">
        <w:rPr>
          <w:rFonts w:ascii="Arial" w:hAnsi="Arial" w:cs="Arial"/>
          <w:szCs w:val="24"/>
        </w:rPr>
        <w:t>.</w:t>
      </w:r>
    </w:p>
    <w:p w14:paraId="0179E88C" w14:textId="2C632E4C" w:rsidR="00735EA6" w:rsidRPr="00D94C58" w:rsidRDefault="00735EA6" w:rsidP="00D94C58">
      <w:pPr>
        <w:pStyle w:val="ListParagraph"/>
        <w:numPr>
          <w:ilvl w:val="0"/>
          <w:numId w:val="29"/>
        </w:numPr>
        <w:spacing w:after="0" w:line="276" w:lineRule="auto"/>
        <w:ind w:left="426"/>
        <w:rPr>
          <w:rFonts w:ascii="Arial" w:hAnsi="Arial" w:cs="Arial"/>
          <w:szCs w:val="24"/>
        </w:rPr>
      </w:pPr>
      <w:r w:rsidRPr="00D94C58">
        <w:rPr>
          <w:rFonts w:ascii="Arial" w:hAnsi="Arial" w:cs="Arial"/>
          <w:szCs w:val="24"/>
        </w:rPr>
        <w:t xml:space="preserve">Make sure you </w:t>
      </w:r>
      <w:r w:rsidRPr="00D94C58">
        <w:rPr>
          <w:rFonts w:ascii="Arial" w:hAnsi="Arial" w:cs="Arial"/>
          <w:b/>
          <w:color w:val="FF0000"/>
          <w:szCs w:val="24"/>
        </w:rPr>
        <w:t xml:space="preserve">leave the </w:t>
      </w:r>
      <w:r w:rsidR="008A0FB1" w:rsidRPr="00D94C58">
        <w:rPr>
          <w:rFonts w:ascii="Arial" w:hAnsi="Arial" w:cs="Arial"/>
          <w:b/>
          <w:color w:val="FF0000"/>
          <w:szCs w:val="24"/>
        </w:rPr>
        <w:t>are</w:t>
      </w:r>
      <w:r w:rsidR="00E90639" w:rsidRPr="00D94C58">
        <w:rPr>
          <w:rFonts w:ascii="Arial" w:hAnsi="Arial" w:cs="Arial"/>
          <w:b/>
          <w:color w:val="FF0000"/>
          <w:szCs w:val="24"/>
        </w:rPr>
        <w:t>a</w:t>
      </w:r>
      <w:r w:rsidRPr="00D94C58">
        <w:rPr>
          <w:rFonts w:ascii="Arial" w:hAnsi="Arial" w:cs="Arial"/>
          <w:b/>
          <w:color w:val="FF0000"/>
          <w:szCs w:val="24"/>
        </w:rPr>
        <w:t xml:space="preserve"> clean</w:t>
      </w:r>
      <w:r w:rsidRPr="00D94C58">
        <w:rPr>
          <w:rFonts w:ascii="Arial" w:hAnsi="Arial" w:cs="Arial"/>
          <w:szCs w:val="24"/>
        </w:rPr>
        <w:t xml:space="preserve">.  </w:t>
      </w:r>
    </w:p>
    <w:p w14:paraId="629FF9C2" w14:textId="41E0F3F1" w:rsidR="00F80A8A" w:rsidRPr="00D94C58" w:rsidRDefault="008A0FB1" w:rsidP="00D94C58">
      <w:pPr>
        <w:pStyle w:val="ListParagraph"/>
        <w:numPr>
          <w:ilvl w:val="0"/>
          <w:numId w:val="29"/>
        </w:numPr>
        <w:spacing w:after="0" w:line="276" w:lineRule="auto"/>
        <w:ind w:left="426"/>
        <w:jc w:val="both"/>
        <w:rPr>
          <w:rFonts w:ascii="Arial" w:hAnsi="Arial" w:cs="Arial"/>
          <w:szCs w:val="24"/>
        </w:rPr>
      </w:pPr>
      <w:r w:rsidRPr="00D94C58">
        <w:rPr>
          <w:rFonts w:ascii="Arial" w:hAnsi="Arial" w:cs="Arial"/>
          <w:szCs w:val="24"/>
        </w:rPr>
        <w:t xml:space="preserve">Wash glassware following </w:t>
      </w:r>
      <w:r w:rsidRPr="00D94C58">
        <w:rPr>
          <w:rFonts w:ascii="Arial" w:hAnsi="Arial" w:cs="Arial"/>
          <w:szCs w:val="24"/>
          <w:highlight w:val="yellow"/>
        </w:rPr>
        <w:t>SOP for Glassware</w:t>
      </w:r>
      <w:r w:rsidR="00735EA6" w:rsidRPr="00D94C58">
        <w:rPr>
          <w:rFonts w:ascii="Arial" w:hAnsi="Arial" w:cs="Arial"/>
          <w:szCs w:val="24"/>
        </w:rPr>
        <w:t>.</w:t>
      </w:r>
    </w:p>
    <w:p w14:paraId="5BC9A424" w14:textId="061CCBB8" w:rsidR="007E61D4" w:rsidRDefault="007E61D4" w:rsidP="00D94C58">
      <w:pPr>
        <w:pStyle w:val="ListParagraph"/>
        <w:numPr>
          <w:ilvl w:val="0"/>
          <w:numId w:val="29"/>
        </w:numPr>
        <w:spacing w:after="0" w:line="276" w:lineRule="auto"/>
        <w:ind w:left="426"/>
        <w:jc w:val="both"/>
        <w:rPr>
          <w:rFonts w:ascii="Arial" w:hAnsi="Arial" w:cs="Arial"/>
          <w:szCs w:val="24"/>
        </w:rPr>
      </w:pPr>
      <w:r w:rsidRPr="00D94C58">
        <w:rPr>
          <w:rFonts w:ascii="Arial" w:hAnsi="Arial" w:cs="Arial"/>
          <w:szCs w:val="24"/>
        </w:rPr>
        <w:t xml:space="preserve">Dry the cleaned NMR tubes under vacuum </w:t>
      </w:r>
      <w:r w:rsidR="00AC2922" w:rsidRPr="00D94C58">
        <w:rPr>
          <w:rFonts w:ascii="Arial" w:hAnsi="Arial" w:cs="Arial"/>
          <w:szCs w:val="24"/>
        </w:rPr>
        <w:t>or in air</w:t>
      </w:r>
      <w:r w:rsidRPr="00D94C58">
        <w:rPr>
          <w:rFonts w:ascii="Arial" w:hAnsi="Arial" w:cs="Arial"/>
          <w:szCs w:val="24"/>
        </w:rPr>
        <w:t>.</w:t>
      </w:r>
    </w:p>
    <w:p w14:paraId="19C01402" w14:textId="77777777" w:rsidR="00D94C58" w:rsidRPr="00D94C58" w:rsidRDefault="00D94C58" w:rsidP="00D94C58">
      <w:pPr>
        <w:pStyle w:val="ListParagraph"/>
        <w:spacing w:after="0" w:line="276" w:lineRule="auto"/>
        <w:ind w:left="426"/>
        <w:jc w:val="both"/>
        <w:rPr>
          <w:rFonts w:ascii="Arial" w:hAnsi="Arial" w:cs="Arial"/>
          <w:szCs w:val="24"/>
        </w:rPr>
      </w:pPr>
    </w:p>
    <w:p w14:paraId="1C6DA3B9" w14:textId="77777777" w:rsidR="00CB5AE0" w:rsidRPr="00D94C58" w:rsidRDefault="00CB5AE0" w:rsidP="00D94C58">
      <w:pPr>
        <w:pStyle w:val="Heading2"/>
        <w:spacing w:before="0" w:line="276" w:lineRule="auto"/>
        <w:jc w:val="both"/>
        <w:rPr>
          <w:rFonts w:ascii="Arial" w:hAnsi="Arial" w:cs="Arial"/>
          <w:b/>
          <w:color w:val="1F3864" w:themeColor="accent5" w:themeShade="80"/>
        </w:rPr>
      </w:pPr>
      <w:r w:rsidRPr="00D94C58">
        <w:rPr>
          <w:rFonts w:ascii="Arial" w:hAnsi="Arial" w:cs="Arial"/>
          <w:b/>
          <w:color w:val="1F3864" w:themeColor="accent5" w:themeShade="80"/>
        </w:rPr>
        <w:t>Disposal:</w:t>
      </w:r>
    </w:p>
    <w:p w14:paraId="65FB1A43" w14:textId="0CF8F953" w:rsidR="00920F1F" w:rsidRDefault="00920F1F" w:rsidP="00D94C58">
      <w:pPr>
        <w:spacing w:line="276" w:lineRule="auto"/>
        <w:jc w:val="both"/>
        <w:rPr>
          <w:rFonts w:ascii="Arial" w:hAnsi="Arial" w:cs="Arial"/>
        </w:rPr>
      </w:pPr>
      <w:r w:rsidRPr="00D94C58">
        <w:rPr>
          <w:rFonts w:ascii="Arial" w:hAnsi="Arial" w:cs="Arial"/>
        </w:rPr>
        <w:t xml:space="preserve">If any chemical waste </w:t>
      </w:r>
      <w:r w:rsidR="00D94C58">
        <w:rPr>
          <w:rFonts w:ascii="Arial" w:hAnsi="Arial" w:cs="Arial"/>
        </w:rPr>
        <w:t xml:space="preserve">is </w:t>
      </w:r>
      <w:r w:rsidRPr="00D94C58">
        <w:rPr>
          <w:rFonts w:ascii="Arial" w:hAnsi="Arial" w:cs="Arial"/>
        </w:rPr>
        <w:t>produced</w:t>
      </w:r>
      <w:r w:rsidR="00D94C58">
        <w:rPr>
          <w:rFonts w:ascii="Arial" w:hAnsi="Arial" w:cs="Arial"/>
        </w:rPr>
        <w:t>,</w:t>
      </w:r>
      <w:r w:rsidRPr="00D94C58">
        <w:rPr>
          <w:rFonts w:ascii="Arial" w:hAnsi="Arial" w:cs="Arial"/>
        </w:rPr>
        <w:t xml:space="preserve"> ensure it is disposed of via the appropriate chemical waste stream.</w:t>
      </w:r>
      <w:r w:rsidR="00EF2AF8" w:rsidRPr="00D94C58">
        <w:rPr>
          <w:rFonts w:ascii="Arial" w:hAnsi="Arial" w:cs="Arial"/>
        </w:rPr>
        <w:t xml:space="preserve"> </w:t>
      </w:r>
      <w:r w:rsidR="00B327BD" w:rsidRPr="00D94C58">
        <w:rPr>
          <w:rFonts w:ascii="Arial" w:hAnsi="Arial" w:cs="Arial"/>
        </w:rPr>
        <w:t xml:space="preserve">Dispose </w:t>
      </w:r>
      <w:r w:rsidR="00D94C58">
        <w:rPr>
          <w:rFonts w:ascii="Arial" w:hAnsi="Arial" w:cs="Arial"/>
        </w:rPr>
        <w:t xml:space="preserve">of </w:t>
      </w:r>
      <w:r w:rsidR="00B327BD" w:rsidRPr="00D94C58">
        <w:rPr>
          <w:rFonts w:ascii="Arial" w:hAnsi="Arial" w:cs="Arial"/>
        </w:rPr>
        <w:t>Pasteur pipette</w:t>
      </w:r>
      <w:r w:rsidR="007A453F">
        <w:rPr>
          <w:rFonts w:ascii="Arial" w:hAnsi="Arial" w:cs="Arial"/>
        </w:rPr>
        <w:t>s</w:t>
      </w:r>
      <w:r w:rsidR="00B327BD" w:rsidRPr="00D94C58">
        <w:rPr>
          <w:rFonts w:ascii="Arial" w:hAnsi="Arial" w:cs="Arial"/>
        </w:rPr>
        <w:t xml:space="preserve"> and syringes with needles in the yellow </w:t>
      </w:r>
      <w:r w:rsidR="00D94C58" w:rsidRPr="00D94C58">
        <w:rPr>
          <w:rFonts w:ascii="Arial" w:hAnsi="Arial" w:cs="Arial"/>
        </w:rPr>
        <w:t>sharp</w:t>
      </w:r>
      <w:r w:rsidR="00D94C58">
        <w:rPr>
          <w:rFonts w:ascii="Arial" w:hAnsi="Arial" w:cs="Arial"/>
        </w:rPr>
        <w:t>s</w:t>
      </w:r>
      <w:r w:rsidR="00D94C58" w:rsidRPr="00D94C58">
        <w:rPr>
          <w:rFonts w:ascii="Arial" w:hAnsi="Arial" w:cs="Arial"/>
        </w:rPr>
        <w:t xml:space="preserve"> waste </w:t>
      </w:r>
      <w:r w:rsidR="00B327BD" w:rsidRPr="00D94C58">
        <w:rPr>
          <w:rFonts w:ascii="Arial" w:hAnsi="Arial" w:cs="Arial"/>
        </w:rPr>
        <w:t xml:space="preserve">container. </w:t>
      </w:r>
    </w:p>
    <w:p w14:paraId="4681A418" w14:textId="3D49BF2C" w:rsidR="005F672E" w:rsidRPr="00D94C58" w:rsidRDefault="005F672E" w:rsidP="00D94C58">
      <w:pPr>
        <w:spacing w:line="276" w:lineRule="auto"/>
        <w:jc w:val="both"/>
        <w:rPr>
          <w:rFonts w:ascii="Arial" w:hAnsi="Arial" w:cs="Arial"/>
          <w:b/>
          <w:bCs/>
        </w:rPr>
      </w:pPr>
      <w:r>
        <w:rPr>
          <w:rFonts w:ascii="Arial" w:hAnsi="Arial" w:cs="Arial"/>
        </w:rPr>
        <w:t>Wash and reuse NMR tubes and caps, or dispose of them as glass and lab waste correspondingly.</w:t>
      </w:r>
    </w:p>
    <w:p w14:paraId="13F32C61" w14:textId="2DDB801A" w:rsidR="0064081A" w:rsidRPr="00D94C58" w:rsidRDefault="00CB5AE0" w:rsidP="00D94C58">
      <w:pPr>
        <w:pStyle w:val="Heading2"/>
        <w:spacing w:before="100" w:beforeAutospacing="1" w:line="276" w:lineRule="auto"/>
        <w:jc w:val="both"/>
        <w:rPr>
          <w:rFonts w:ascii="Arial" w:hAnsi="Arial" w:cs="Arial"/>
          <w:color w:val="1F3864" w:themeColor="accent5" w:themeShade="80"/>
        </w:rPr>
      </w:pPr>
      <w:r w:rsidRPr="00D94C58">
        <w:rPr>
          <w:rFonts w:ascii="Arial" w:hAnsi="Arial" w:cs="Arial"/>
          <w:b/>
          <w:bCs/>
          <w:color w:val="1F3864" w:themeColor="accent5" w:themeShade="80"/>
        </w:rPr>
        <w:lastRenderedPageBreak/>
        <w:t>Personal Protective Equipment</w:t>
      </w:r>
      <w:r w:rsidR="00437CA9" w:rsidRPr="00D94C58">
        <w:rPr>
          <w:rFonts w:ascii="Arial" w:hAnsi="Arial" w:cs="Arial"/>
          <w:b/>
          <w:bCs/>
          <w:color w:val="1F3864" w:themeColor="accent5" w:themeShade="80"/>
        </w:rPr>
        <w:t xml:space="preserve"> (PPE)</w:t>
      </w:r>
      <w:r w:rsidRPr="00D94C58">
        <w:rPr>
          <w:rFonts w:ascii="Arial" w:hAnsi="Arial" w:cs="Arial"/>
          <w:b/>
          <w:bCs/>
          <w:color w:val="1F3864" w:themeColor="accent5" w:themeShade="80"/>
        </w:rPr>
        <w:t>:</w:t>
      </w:r>
      <w:r w:rsidRPr="00D94C58">
        <w:rPr>
          <w:rFonts w:ascii="Arial" w:hAnsi="Arial" w:cs="Arial"/>
          <w:color w:val="1F3864" w:themeColor="accent5" w:themeShade="80"/>
        </w:rPr>
        <w:t xml:space="preserve"> </w:t>
      </w:r>
    </w:p>
    <w:p w14:paraId="32C3F251" w14:textId="56185E6C" w:rsidR="00920F1F" w:rsidRPr="00D94C58" w:rsidRDefault="00920F1F" w:rsidP="00D94C58">
      <w:pPr>
        <w:spacing w:line="276" w:lineRule="auto"/>
        <w:rPr>
          <w:rFonts w:ascii="Arial" w:hAnsi="Arial" w:cs="Arial"/>
        </w:rPr>
      </w:pPr>
      <w:r w:rsidRPr="00D94C58">
        <w:rPr>
          <w:rFonts w:ascii="Arial" w:hAnsi="Arial" w:cs="Arial"/>
        </w:rPr>
        <w:t>Lab</w:t>
      </w:r>
      <w:r w:rsidR="00D94C58">
        <w:rPr>
          <w:rFonts w:ascii="Arial" w:hAnsi="Arial" w:cs="Arial"/>
        </w:rPr>
        <w:t xml:space="preserve"> </w:t>
      </w:r>
      <w:r w:rsidRPr="00D94C58">
        <w:rPr>
          <w:rFonts w:ascii="Arial" w:hAnsi="Arial" w:cs="Arial"/>
        </w:rPr>
        <w:t>coat</w:t>
      </w:r>
      <w:r w:rsidR="00E44D1C" w:rsidRPr="00D94C58">
        <w:rPr>
          <w:rFonts w:ascii="Arial" w:hAnsi="Arial" w:cs="Arial"/>
        </w:rPr>
        <w:t xml:space="preserve">, </w:t>
      </w:r>
      <w:r w:rsidR="00EF2AF8" w:rsidRPr="00D94C58">
        <w:rPr>
          <w:rFonts w:ascii="Arial" w:hAnsi="Arial" w:cs="Arial"/>
        </w:rPr>
        <w:t xml:space="preserve">appropriate </w:t>
      </w:r>
      <w:r w:rsidR="00E44D1C" w:rsidRPr="00D94C58">
        <w:rPr>
          <w:rFonts w:ascii="Arial" w:hAnsi="Arial" w:cs="Arial"/>
        </w:rPr>
        <w:t>gloves, safety glasses</w:t>
      </w:r>
    </w:p>
    <w:p w14:paraId="3EB151DA" w14:textId="00FAE434" w:rsidR="00CB5AE0" w:rsidRPr="00D94C58" w:rsidRDefault="00CB5AE0" w:rsidP="00D94C58">
      <w:pPr>
        <w:pStyle w:val="Heading2"/>
        <w:spacing w:before="120" w:line="276" w:lineRule="auto"/>
        <w:rPr>
          <w:rFonts w:ascii="Arial" w:hAnsi="Arial" w:cs="Arial"/>
          <w:b/>
          <w:color w:val="1F3864" w:themeColor="accent5" w:themeShade="80"/>
        </w:rPr>
      </w:pPr>
      <w:r w:rsidRPr="00D94C58">
        <w:rPr>
          <w:rFonts w:ascii="Arial" w:hAnsi="Arial" w:cs="Arial"/>
          <w:b/>
          <w:color w:val="1F3864" w:themeColor="accent5" w:themeShade="80"/>
        </w:rPr>
        <w:t>Risk Analysis of SOP</w:t>
      </w:r>
      <w:r w:rsidR="007E1772" w:rsidRPr="00D94C58">
        <w:rPr>
          <w:rFonts w:ascii="Arial" w:hAnsi="Arial" w:cs="Arial"/>
          <w:b/>
          <w:color w:val="1F3864" w:themeColor="accent5" w:themeShade="80"/>
        </w:rPr>
        <w:t xml:space="preserve"> and emergency procedures</w:t>
      </w:r>
      <w:r w:rsidR="004A41A5" w:rsidRPr="00D94C58">
        <w:rPr>
          <w:rFonts w:ascii="Arial" w:hAnsi="Arial" w:cs="Arial"/>
          <w:b/>
          <w:color w:val="1F3864" w:themeColor="accent5" w:themeShade="80"/>
        </w:rPr>
        <w:t>:</w:t>
      </w:r>
    </w:p>
    <w:p w14:paraId="6B084740" w14:textId="77777777" w:rsidR="008D59B7" w:rsidRDefault="008D59B7" w:rsidP="00D94C58">
      <w:pPr>
        <w:pStyle w:val="Heading3"/>
        <w:spacing w:line="276" w:lineRule="auto"/>
        <w:rPr>
          <w:rFonts w:ascii="Arial" w:hAnsi="Arial" w:cs="Arial"/>
          <w:color w:val="2E74B5"/>
        </w:rPr>
      </w:pPr>
      <w:r>
        <w:rPr>
          <w:rFonts w:ascii="Arial" w:hAnsi="Arial" w:cs="Arial"/>
          <w:color w:val="2E74B5"/>
        </w:rPr>
        <w:t xml:space="preserve">(In addition to </w:t>
      </w:r>
      <w:hyperlink r:id="rId13" w:history="1">
        <w:r>
          <w:rPr>
            <w:rFonts w:ascii="Arial" w:hAnsi="Arial" w:cs="Arial"/>
            <w:color w:val="0000FF"/>
            <w:u w:val="single"/>
          </w:rPr>
          <w:t>Safe Lab Practice</w:t>
        </w:r>
      </w:hyperlink>
      <w:r>
        <w:rPr>
          <w:rFonts w:ascii="Arial" w:hAnsi="Arial" w:cs="Arial"/>
          <w:color w:val="2E74B5"/>
        </w:rPr>
        <w:t>)</w:t>
      </w:r>
    </w:p>
    <w:p w14:paraId="668908DC" w14:textId="77777777" w:rsidR="008D59B7" w:rsidRDefault="008D59B7" w:rsidP="00D94C58">
      <w:pPr>
        <w:pStyle w:val="Heading3"/>
        <w:spacing w:line="276" w:lineRule="auto"/>
        <w:rPr>
          <w:rFonts w:ascii="Arial" w:hAnsi="Arial" w:cs="Arial"/>
          <w:color w:val="2E74B5"/>
        </w:rPr>
      </w:pPr>
    </w:p>
    <w:p w14:paraId="3F7F1E85" w14:textId="37A24049" w:rsidR="00E943F6" w:rsidRPr="00D94C58" w:rsidRDefault="00E943F6" w:rsidP="00D94C58">
      <w:pPr>
        <w:pStyle w:val="Heading3"/>
        <w:spacing w:line="276" w:lineRule="auto"/>
        <w:rPr>
          <w:rFonts w:ascii="Arial" w:hAnsi="Arial" w:cs="Arial"/>
          <w:b/>
          <w:color w:val="FF0000"/>
        </w:rPr>
      </w:pPr>
      <w:r w:rsidRPr="00D94C58">
        <w:rPr>
          <w:rFonts w:ascii="Arial" w:hAnsi="Arial" w:cs="Arial"/>
          <w:b/>
          <w:color w:val="FF0000"/>
        </w:rPr>
        <w:t>Always remember to include fire associated risks and control measures where appropriate</w:t>
      </w:r>
    </w:p>
    <w:tbl>
      <w:tblPr>
        <w:tblStyle w:val="TableGrid"/>
        <w:tblW w:w="5000" w:type="pct"/>
        <w:tblLook w:val="04A0" w:firstRow="1" w:lastRow="0" w:firstColumn="1" w:lastColumn="0" w:noHBand="0" w:noVBand="1"/>
      </w:tblPr>
      <w:tblGrid>
        <w:gridCol w:w="1351"/>
        <w:gridCol w:w="1916"/>
        <w:gridCol w:w="4627"/>
        <w:gridCol w:w="1842"/>
      </w:tblGrid>
      <w:tr w:rsidR="00234767" w:rsidRPr="00D94C58" w14:paraId="000F92EA" w14:textId="77777777" w:rsidTr="004A41A5">
        <w:tc>
          <w:tcPr>
            <w:tcW w:w="694" w:type="pct"/>
            <w:shd w:val="clear" w:color="auto" w:fill="1F3864" w:themeFill="accent5" w:themeFillShade="80"/>
          </w:tcPr>
          <w:p w14:paraId="4F15C106" w14:textId="77777777" w:rsidR="00234767" w:rsidRPr="00D94C58" w:rsidRDefault="00234767" w:rsidP="00D94C58">
            <w:pPr>
              <w:spacing w:line="276" w:lineRule="auto"/>
              <w:jc w:val="center"/>
              <w:rPr>
                <w:rFonts w:ascii="Arial" w:hAnsi="Arial" w:cs="Arial"/>
              </w:rPr>
            </w:pPr>
            <w:r w:rsidRPr="00D94C58">
              <w:rPr>
                <w:rFonts w:ascii="Arial" w:hAnsi="Arial" w:cs="Arial"/>
              </w:rPr>
              <w:t>Hazard</w:t>
            </w:r>
          </w:p>
        </w:tc>
        <w:tc>
          <w:tcPr>
            <w:tcW w:w="984" w:type="pct"/>
            <w:shd w:val="clear" w:color="auto" w:fill="1F3864" w:themeFill="accent5" w:themeFillShade="80"/>
          </w:tcPr>
          <w:p w14:paraId="109AEE1B" w14:textId="77777777" w:rsidR="00234767" w:rsidRPr="00D94C58" w:rsidRDefault="00234767" w:rsidP="00D94C58">
            <w:pPr>
              <w:spacing w:line="276" w:lineRule="auto"/>
              <w:jc w:val="center"/>
              <w:rPr>
                <w:rFonts w:ascii="Arial" w:hAnsi="Arial" w:cs="Arial"/>
              </w:rPr>
            </w:pPr>
            <w:r w:rsidRPr="00D94C58">
              <w:rPr>
                <w:rFonts w:ascii="Arial" w:hAnsi="Arial" w:cs="Arial"/>
              </w:rPr>
              <w:t>Raw risks</w:t>
            </w:r>
          </w:p>
        </w:tc>
        <w:tc>
          <w:tcPr>
            <w:tcW w:w="2376" w:type="pct"/>
            <w:shd w:val="clear" w:color="auto" w:fill="1F3864" w:themeFill="accent5" w:themeFillShade="80"/>
          </w:tcPr>
          <w:p w14:paraId="22AD3D01" w14:textId="77777777" w:rsidR="00234767" w:rsidRPr="00D94C58" w:rsidRDefault="00234767" w:rsidP="00D94C58">
            <w:pPr>
              <w:spacing w:line="276" w:lineRule="auto"/>
              <w:jc w:val="center"/>
              <w:rPr>
                <w:rFonts w:ascii="Arial" w:hAnsi="Arial" w:cs="Arial"/>
              </w:rPr>
            </w:pPr>
            <w:r w:rsidRPr="00D94C58">
              <w:rPr>
                <w:rFonts w:ascii="Arial" w:hAnsi="Arial" w:cs="Arial"/>
              </w:rPr>
              <w:t>Current control measures</w:t>
            </w:r>
          </w:p>
        </w:tc>
        <w:tc>
          <w:tcPr>
            <w:tcW w:w="946" w:type="pct"/>
            <w:shd w:val="clear" w:color="auto" w:fill="1F3864" w:themeFill="accent5" w:themeFillShade="80"/>
          </w:tcPr>
          <w:p w14:paraId="6B0A15DE" w14:textId="77777777" w:rsidR="00234767" w:rsidRPr="00D94C58" w:rsidRDefault="00234767" w:rsidP="00D94C58">
            <w:pPr>
              <w:spacing w:line="276" w:lineRule="auto"/>
              <w:jc w:val="center"/>
              <w:rPr>
                <w:rFonts w:ascii="Arial" w:hAnsi="Arial" w:cs="Arial"/>
              </w:rPr>
            </w:pPr>
            <w:r w:rsidRPr="00D94C58">
              <w:rPr>
                <w:rFonts w:ascii="Arial" w:hAnsi="Arial" w:cs="Arial"/>
              </w:rPr>
              <w:t>Residual risk</w:t>
            </w:r>
          </w:p>
          <w:p w14:paraId="7CF5E2ED" w14:textId="77777777" w:rsidR="00234767" w:rsidRPr="00D94C58" w:rsidRDefault="00234767" w:rsidP="00D94C58">
            <w:pPr>
              <w:spacing w:line="276" w:lineRule="auto"/>
              <w:jc w:val="center"/>
              <w:rPr>
                <w:rFonts w:ascii="Arial" w:hAnsi="Arial" w:cs="Arial"/>
              </w:rPr>
            </w:pPr>
            <w:r w:rsidRPr="00D94C58">
              <w:rPr>
                <w:rFonts w:ascii="Arial" w:hAnsi="Arial" w:cs="Arial"/>
              </w:rPr>
              <w:t>(Low/Med/High)</w:t>
            </w:r>
          </w:p>
        </w:tc>
      </w:tr>
      <w:tr w:rsidR="00F14183" w:rsidRPr="00D94C58" w14:paraId="58872457" w14:textId="77777777" w:rsidTr="004A41A5">
        <w:tc>
          <w:tcPr>
            <w:tcW w:w="694" w:type="pct"/>
          </w:tcPr>
          <w:p w14:paraId="29011E59" w14:textId="743220D2" w:rsidR="00F14183" w:rsidRPr="00D94C58" w:rsidRDefault="00F14183" w:rsidP="00D94C58">
            <w:pPr>
              <w:spacing w:line="276" w:lineRule="auto"/>
              <w:rPr>
                <w:rFonts w:ascii="Arial" w:hAnsi="Arial" w:cs="Arial"/>
              </w:rPr>
            </w:pPr>
            <w:r w:rsidRPr="00D94C58">
              <w:rPr>
                <w:rFonts w:ascii="Arial" w:hAnsi="Arial" w:cs="Arial"/>
              </w:rPr>
              <w:t>Glassware and glass parts</w:t>
            </w:r>
          </w:p>
        </w:tc>
        <w:tc>
          <w:tcPr>
            <w:tcW w:w="984" w:type="pct"/>
          </w:tcPr>
          <w:p w14:paraId="2AF60816" w14:textId="2D60B625" w:rsidR="00F14183" w:rsidRPr="00D94C58" w:rsidRDefault="00F14183" w:rsidP="00D94C58">
            <w:pPr>
              <w:spacing w:line="276" w:lineRule="auto"/>
              <w:rPr>
                <w:rFonts w:ascii="Arial" w:hAnsi="Arial" w:cs="Arial"/>
              </w:rPr>
            </w:pPr>
            <w:r w:rsidRPr="00D94C58">
              <w:rPr>
                <w:rFonts w:ascii="Arial" w:hAnsi="Arial" w:cs="Arial"/>
              </w:rPr>
              <w:t xml:space="preserve">Cuts and splinters from broken glass </w:t>
            </w:r>
          </w:p>
        </w:tc>
        <w:tc>
          <w:tcPr>
            <w:tcW w:w="2376" w:type="pct"/>
          </w:tcPr>
          <w:p w14:paraId="3BA0FFF8" w14:textId="74F3EA92" w:rsidR="00F14183" w:rsidRPr="00D94C58" w:rsidRDefault="00F14183" w:rsidP="00D94C58">
            <w:pPr>
              <w:spacing w:line="276" w:lineRule="auto"/>
              <w:rPr>
                <w:rFonts w:ascii="Arial" w:hAnsi="Arial" w:cs="Arial"/>
              </w:rPr>
            </w:pPr>
            <w:r w:rsidRPr="00D94C58">
              <w:rPr>
                <w:rFonts w:ascii="Arial" w:hAnsi="Arial" w:cs="Arial"/>
              </w:rPr>
              <w:t xml:space="preserve">Visually inspect glassware for cracks and other defects before and after use. If glassware </w:t>
            </w:r>
            <w:r w:rsidR="00D94C58">
              <w:rPr>
                <w:rFonts w:ascii="Arial" w:hAnsi="Arial" w:cs="Arial"/>
              </w:rPr>
              <w:t xml:space="preserve">is </w:t>
            </w:r>
            <w:r w:rsidRPr="00D94C58">
              <w:rPr>
                <w:rFonts w:ascii="Arial" w:hAnsi="Arial" w:cs="Arial"/>
              </w:rPr>
              <w:t>damaged</w:t>
            </w:r>
            <w:r w:rsidR="00D94C58">
              <w:rPr>
                <w:rFonts w:ascii="Arial" w:hAnsi="Arial" w:cs="Arial"/>
              </w:rPr>
              <w:t>,</w:t>
            </w:r>
            <w:r w:rsidRPr="00D94C58">
              <w:rPr>
                <w:rFonts w:ascii="Arial" w:hAnsi="Arial" w:cs="Arial"/>
              </w:rPr>
              <w:t xml:space="preserve"> arrange for repair or dispose.</w:t>
            </w:r>
          </w:p>
        </w:tc>
        <w:tc>
          <w:tcPr>
            <w:tcW w:w="946" w:type="pct"/>
          </w:tcPr>
          <w:p w14:paraId="2A88ADFA" w14:textId="4665BC1E" w:rsidR="00F14183" w:rsidRPr="00D94C58" w:rsidRDefault="00F14183" w:rsidP="00D94C58">
            <w:pPr>
              <w:spacing w:line="276" w:lineRule="auto"/>
              <w:rPr>
                <w:rFonts w:ascii="Arial" w:hAnsi="Arial" w:cs="Arial"/>
              </w:rPr>
            </w:pPr>
            <w:r w:rsidRPr="00D94C58">
              <w:rPr>
                <w:rFonts w:ascii="Arial" w:hAnsi="Arial" w:cs="Arial"/>
              </w:rPr>
              <w:t>Low</w:t>
            </w:r>
          </w:p>
        </w:tc>
      </w:tr>
      <w:tr w:rsidR="00F14183" w:rsidRPr="00D94C58" w14:paraId="268F57A2" w14:textId="77777777" w:rsidTr="004A41A5">
        <w:tc>
          <w:tcPr>
            <w:tcW w:w="694" w:type="pct"/>
          </w:tcPr>
          <w:p w14:paraId="7BE0C0EF" w14:textId="1E91CD9E" w:rsidR="00F14183" w:rsidRPr="00D94C58" w:rsidRDefault="00F14183" w:rsidP="00D94C58">
            <w:pPr>
              <w:spacing w:line="276" w:lineRule="auto"/>
              <w:rPr>
                <w:rFonts w:ascii="Arial" w:hAnsi="Arial" w:cs="Arial"/>
              </w:rPr>
            </w:pPr>
            <w:r w:rsidRPr="00D94C58">
              <w:rPr>
                <w:rFonts w:ascii="Arial" w:hAnsi="Arial" w:cs="Arial"/>
              </w:rPr>
              <w:t>Hazardous materials</w:t>
            </w:r>
          </w:p>
        </w:tc>
        <w:tc>
          <w:tcPr>
            <w:tcW w:w="984" w:type="pct"/>
          </w:tcPr>
          <w:p w14:paraId="78569C7D" w14:textId="6C4B14A0" w:rsidR="00F14183" w:rsidRPr="00D94C58" w:rsidRDefault="00F14183" w:rsidP="00D94C58">
            <w:pPr>
              <w:spacing w:line="276" w:lineRule="auto"/>
              <w:rPr>
                <w:rFonts w:ascii="Arial" w:hAnsi="Arial" w:cs="Arial"/>
              </w:rPr>
            </w:pPr>
            <w:r w:rsidRPr="00D94C58">
              <w:rPr>
                <w:rFonts w:ascii="Arial" w:hAnsi="Arial" w:cs="Arial"/>
              </w:rPr>
              <w:t xml:space="preserve">Exposure </w:t>
            </w:r>
            <w:r w:rsidR="00E90639" w:rsidRPr="00D94C58">
              <w:rPr>
                <w:rFonts w:ascii="Arial" w:hAnsi="Arial" w:cs="Arial"/>
              </w:rPr>
              <w:t xml:space="preserve">to hazardous reagents </w:t>
            </w:r>
            <w:r w:rsidRPr="00D94C58">
              <w:rPr>
                <w:rFonts w:ascii="Arial" w:hAnsi="Arial" w:cs="Arial"/>
              </w:rPr>
              <w:t xml:space="preserve">via inhalation </w:t>
            </w:r>
            <w:r w:rsidR="00E90639" w:rsidRPr="00D94C58">
              <w:rPr>
                <w:rFonts w:ascii="Arial" w:hAnsi="Arial" w:cs="Arial"/>
              </w:rPr>
              <w:t>or skin contact</w:t>
            </w:r>
          </w:p>
        </w:tc>
        <w:tc>
          <w:tcPr>
            <w:tcW w:w="2376" w:type="pct"/>
          </w:tcPr>
          <w:p w14:paraId="4C202B56" w14:textId="700E9022" w:rsidR="00F14183" w:rsidRPr="00D94C58" w:rsidRDefault="00F14183" w:rsidP="00D94C58">
            <w:pPr>
              <w:spacing w:after="120" w:line="276" w:lineRule="auto"/>
              <w:jc w:val="both"/>
              <w:rPr>
                <w:rFonts w:ascii="Arial" w:hAnsi="Arial" w:cs="Arial"/>
              </w:rPr>
            </w:pPr>
            <w:r w:rsidRPr="00D94C58">
              <w:rPr>
                <w:rFonts w:ascii="Arial" w:hAnsi="Arial" w:cs="Arial"/>
              </w:rPr>
              <w:t xml:space="preserve">No </w:t>
            </w:r>
            <w:r w:rsidR="00E90639" w:rsidRPr="00D94C58">
              <w:rPr>
                <w:rFonts w:ascii="Arial" w:hAnsi="Arial" w:cs="Arial"/>
              </w:rPr>
              <w:t>working with</w:t>
            </w:r>
            <w:r w:rsidRPr="00D94C58">
              <w:rPr>
                <w:rFonts w:ascii="Arial" w:hAnsi="Arial" w:cs="Arial"/>
              </w:rPr>
              <w:t xml:space="preserve"> hazardous reagents outside of </w:t>
            </w:r>
            <w:r w:rsidR="00E90639" w:rsidRPr="00D94C58">
              <w:rPr>
                <w:rFonts w:ascii="Arial" w:hAnsi="Arial" w:cs="Arial"/>
              </w:rPr>
              <w:t xml:space="preserve">the </w:t>
            </w:r>
            <w:r w:rsidR="00D94C58">
              <w:rPr>
                <w:rFonts w:ascii="Arial" w:hAnsi="Arial" w:cs="Arial"/>
              </w:rPr>
              <w:t>fume cupboard</w:t>
            </w:r>
            <w:r w:rsidR="00E90639" w:rsidRPr="00D94C58">
              <w:rPr>
                <w:rFonts w:ascii="Arial" w:hAnsi="Arial" w:cs="Arial"/>
              </w:rPr>
              <w:t>.</w:t>
            </w:r>
            <w:r w:rsidRPr="00D94C58">
              <w:rPr>
                <w:rFonts w:ascii="Arial" w:hAnsi="Arial" w:cs="Arial"/>
              </w:rPr>
              <w:t xml:space="preserve"> </w:t>
            </w:r>
          </w:p>
          <w:p w14:paraId="17632F0B" w14:textId="531088A5" w:rsidR="00E90639" w:rsidRPr="00D94C58" w:rsidRDefault="00E90639" w:rsidP="00D94C58">
            <w:pPr>
              <w:spacing w:after="120" w:line="276" w:lineRule="auto"/>
              <w:jc w:val="both"/>
              <w:rPr>
                <w:rFonts w:ascii="Arial" w:hAnsi="Arial" w:cs="Arial"/>
              </w:rPr>
            </w:pPr>
            <w:r w:rsidRPr="00D94C58">
              <w:rPr>
                <w:rFonts w:ascii="Arial" w:hAnsi="Arial" w:cs="Arial"/>
              </w:rPr>
              <w:t>Always wear appropriate PPE.</w:t>
            </w:r>
          </w:p>
          <w:p w14:paraId="1BCFA804" w14:textId="77777777" w:rsidR="00F14183" w:rsidRDefault="00F14183" w:rsidP="00D94C58">
            <w:pPr>
              <w:spacing w:line="276" w:lineRule="auto"/>
              <w:jc w:val="both"/>
              <w:rPr>
                <w:rFonts w:ascii="Arial" w:hAnsi="Arial" w:cs="Arial"/>
              </w:rPr>
            </w:pPr>
            <w:r w:rsidRPr="00D94C58">
              <w:rPr>
                <w:rFonts w:ascii="Arial" w:hAnsi="Arial" w:cs="Arial"/>
              </w:rPr>
              <w:t xml:space="preserve">Ensure </w:t>
            </w:r>
            <w:r w:rsidR="00E90639" w:rsidRPr="00D94C58">
              <w:rPr>
                <w:rFonts w:ascii="Arial" w:hAnsi="Arial" w:cs="Arial"/>
              </w:rPr>
              <w:t xml:space="preserve">the </w:t>
            </w:r>
            <w:r w:rsidR="00D94C58">
              <w:rPr>
                <w:rFonts w:ascii="Arial" w:hAnsi="Arial" w:cs="Arial"/>
              </w:rPr>
              <w:t>fume cupboard</w:t>
            </w:r>
            <w:r w:rsidRPr="00D94C58">
              <w:rPr>
                <w:rFonts w:ascii="Arial" w:hAnsi="Arial" w:cs="Arial"/>
              </w:rPr>
              <w:t xml:space="preserve"> and sample preparation area</w:t>
            </w:r>
            <w:r w:rsidR="00D94C58">
              <w:rPr>
                <w:rFonts w:ascii="Arial" w:hAnsi="Arial" w:cs="Arial"/>
              </w:rPr>
              <w:t>s are</w:t>
            </w:r>
            <w:r w:rsidRPr="00D94C58">
              <w:rPr>
                <w:rFonts w:ascii="Arial" w:hAnsi="Arial" w:cs="Arial"/>
              </w:rPr>
              <w:t xml:space="preserve"> cleaned after each use.</w:t>
            </w:r>
          </w:p>
          <w:p w14:paraId="086D5263" w14:textId="77777777" w:rsidR="008D59B7" w:rsidRDefault="008D59B7" w:rsidP="00D94C58">
            <w:pPr>
              <w:spacing w:line="276" w:lineRule="auto"/>
              <w:jc w:val="both"/>
              <w:rPr>
                <w:rFonts w:ascii="Arial" w:hAnsi="Arial" w:cs="Arial"/>
              </w:rPr>
            </w:pPr>
          </w:p>
          <w:p w14:paraId="2DBE576E" w14:textId="0225CC76" w:rsidR="008D59B7" w:rsidRPr="00D94C58" w:rsidRDefault="008D59B7" w:rsidP="008D59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Pr>
                <w:rFonts w:ascii="Arial" w:hAnsi="Arial" w:cs="Arial"/>
              </w:rPr>
              <w:t>(Include hazards and controls of associated reagents in this or separate risk assessment)</w:t>
            </w:r>
          </w:p>
        </w:tc>
        <w:tc>
          <w:tcPr>
            <w:tcW w:w="946" w:type="pct"/>
          </w:tcPr>
          <w:p w14:paraId="7A2CDFB7" w14:textId="5F5BC68A" w:rsidR="00F14183" w:rsidRPr="00D94C58" w:rsidRDefault="00F14183" w:rsidP="00D94C58">
            <w:pPr>
              <w:spacing w:line="276" w:lineRule="auto"/>
              <w:rPr>
                <w:rFonts w:ascii="Arial" w:hAnsi="Arial" w:cs="Arial"/>
              </w:rPr>
            </w:pPr>
            <w:r w:rsidRPr="00D94C58">
              <w:rPr>
                <w:rFonts w:ascii="Arial" w:hAnsi="Arial" w:cs="Arial"/>
              </w:rPr>
              <w:t>Low</w:t>
            </w:r>
          </w:p>
        </w:tc>
      </w:tr>
      <w:tr w:rsidR="00E90639" w:rsidRPr="00D94C58" w14:paraId="782B4D8A" w14:textId="77777777" w:rsidTr="004A41A5">
        <w:tc>
          <w:tcPr>
            <w:tcW w:w="694" w:type="pct"/>
          </w:tcPr>
          <w:p w14:paraId="5A407E44" w14:textId="304A92CE" w:rsidR="00E90639" w:rsidRPr="00D94C58" w:rsidRDefault="00E90639" w:rsidP="00D94C58">
            <w:pPr>
              <w:spacing w:line="276" w:lineRule="auto"/>
              <w:rPr>
                <w:rFonts w:ascii="Arial" w:hAnsi="Arial" w:cs="Arial"/>
              </w:rPr>
            </w:pPr>
            <w:r w:rsidRPr="00D94C58">
              <w:rPr>
                <w:rFonts w:ascii="Arial" w:hAnsi="Arial" w:cs="Arial"/>
              </w:rPr>
              <w:t>Organic solvents</w:t>
            </w:r>
          </w:p>
        </w:tc>
        <w:tc>
          <w:tcPr>
            <w:tcW w:w="984" w:type="pct"/>
          </w:tcPr>
          <w:p w14:paraId="7738E4FF" w14:textId="37EEC36D" w:rsidR="00E90639" w:rsidRPr="00D94C58" w:rsidRDefault="00E90639" w:rsidP="00D94C58">
            <w:pPr>
              <w:spacing w:line="276" w:lineRule="auto"/>
              <w:rPr>
                <w:rFonts w:ascii="Arial" w:hAnsi="Arial" w:cs="Arial"/>
              </w:rPr>
            </w:pPr>
            <w:r w:rsidRPr="00D94C58">
              <w:rPr>
                <w:rFonts w:ascii="Arial" w:hAnsi="Arial" w:cs="Arial"/>
              </w:rPr>
              <w:t>Risks associated with specific solvent</w:t>
            </w:r>
          </w:p>
        </w:tc>
        <w:tc>
          <w:tcPr>
            <w:tcW w:w="2376" w:type="pct"/>
          </w:tcPr>
          <w:p w14:paraId="5CB5F2DC" w14:textId="6F9A10F4" w:rsidR="00E90639" w:rsidRPr="00D94C58" w:rsidRDefault="00E90639" w:rsidP="00D94C58">
            <w:pPr>
              <w:spacing w:after="120" w:line="276" w:lineRule="auto"/>
              <w:jc w:val="both"/>
              <w:rPr>
                <w:rFonts w:ascii="Arial" w:hAnsi="Arial" w:cs="Arial"/>
              </w:rPr>
            </w:pPr>
            <w:r w:rsidRPr="00D94C58">
              <w:rPr>
                <w:rFonts w:ascii="Arial" w:hAnsi="Arial" w:cs="Arial"/>
              </w:rPr>
              <w:t>Follow the control measures established in the COSHH</w:t>
            </w:r>
            <w:r w:rsidR="00D94C58">
              <w:rPr>
                <w:rFonts w:ascii="Arial" w:hAnsi="Arial" w:cs="Arial"/>
              </w:rPr>
              <w:t xml:space="preserve"> assessment</w:t>
            </w:r>
            <w:r w:rsidRPr="00D94C58">
              <w:rPr>
                <w:rFonts w:ascii="Arial" w:hAnsi="Arial" w:cs="Arial"/>
              </w:rPr>
              <w:t xml:space="preserve"> for the appropriate solvent.</w:t>
            </w:r>
          </w:p>
        </w:tc>
        <w:tc>
          <w:tcPr>
            <w:tcW w:w="946" w:type="pct"/>
          </w:tcPr>
          <w:p w14:paraId="4B32D53C" w14:textId="74D8429C" w:rsidR="00E90639" w:rsidRPr="00D94C58" w:rsidRDefault="00E90639" w:rsidP="00D94C58">
            <w:pPr>
              <w:spacing w:line="276" w:lineRule="auto"/>
              <w:rPr>
                <w:rFonts w:ascii="Arial" w:hAnsi="Arial" w:cs="Arial"/>
              </w:rPr>
            </w:pPr>
            <w:r w:rsidRPr="00D94C58">
              <w:rPr>
                <w:rFonts w:ascii="Arial" w:hAnsi="Arial" w:cs="Arial"/>
              </w:rPr>
              <w:t>Low</w:t>
            </w:r>
          </w:p>
        </w:tc>
      </w:tr>
      <w:tr w:rsidR="00B327BD" w:rsidRPr="00D94C58" w14:paraId="0B6CC641" w14:textId="77777777" w:rsidTr="004A41A5">
        <w:tc>
          <w:tcPr>
            <w:tcW w:w="694" w:type="pct"/>
          </w:tcPr>
          <w:p w14:paraId="5EA00318" w14:textId="664A726A" w:rsidR="00B327BD" w:rsidRPr="00D94C58" w:rsidRDefault="00B327BD" w:rsidP="00D94C58">
            <w:pPr>
              <w:spacing w:line="276" w:lineRule="auto"/>
              <w:rPr>
                <w:rFonts w:ascii="Arial" w:hAnsi="Arial" w:cs="Arial"/>
              </w:rPr>
            </w:pPr>
            <w:r w:rsidRPr="00D94C58">
              <w:rPr>
                <w:rFonts w:ascii="Arial" w:hAnsi="Arial" w:cs="Arial"/>
              </w:rPr>
              <w:t xml:space="preserve">Sharp needles </w:t>
            </w:r>
          </w:p>
        </w:tc>
        <w:tc>
          <w:tcPr>
            <w:tcW w:w="984" w:type="pct"/>
          </w:tcPr>
          <w:p w14:paraId="3BA39087" w14:textId="4FB4D45F" w:rsidR="00B327BD" w:rsidRPr="00D94C58" w:rsidRDefault="00B327BD" w:rsidP="00D94C58">
            <w:pPr>
              <w:spacing w:line="276" w:lineRule="auto"/>
              <w:rPr>
                <w:rFonts w:ascii="Arial" w:hAnsi="Arial" w:cs="Arial"/>
              </w:rPr>
            </w:pPr>
            <w:r w:rsidRPr="00D94C58">
              <w:rPr>
                <w:rFonts w:ascii="Arial" w:hAnsi="Arial" w:cs="Arial"/>
              </w:rPr>
              <w:t>Puncture, Injection of hazardous materials into body/blood stream</w:t>
            </w:r>
          </w:p>
        </w:tc>
        <w:tc>
          <w:tcPr>
            <w:tcW w:w="2376" w:type="pct"/>
          </w:tcPr>
          <w:p w14:paraId="783CCAD2" w14:textId="13505CB4" w:rsidR="009E0EB5" w:rsidRDefault="00B327BD" w:rsidP="00D94C58">
            <w:pPr>
              <w:spacing w:line="276" w:lineRule="auto"/>
              <w:rPr>
                <w:rFonts w:ascii="Arial" w:hAnsi="Arial" w:cs="Arial"/>
              </w:rPr>
            </w:pPr>
            <w:r w:rsidRPr="00D94C58">
              <w:rPr>
                <w:rFonts w:ascii="Arial" w:hAnsi="Arial" w:cs="Arial"/>
              </w:rPr>
              <w:t xml:space="preserve">Use </w:t>
            </w:r>
            <w:r w:rsidR="009E0EB5">
              <w:rPr>
                <w:rFonts w:ascii="Arial" w:hAnsi="Arial" w:cs="Arial"/>
              </w:rPr>
              <w:t>blunt needles</w:t>
            </w:r>
            <w:r w:rsidR="004F3450">
              <w:rPr>
                <w:rFonts w:ascii="Arial" w:hAnsi="Arial" w:cs="Arial"/>
              </w:rPr>
              <w:t xml:space="preserve"> if possible</w:t>
            </w:r>
            <w:r w:rsidR="009E0EB5">
              <w:rPr>
                <w:rFonts w:ascii="Arial" w:hAnsi="Arial" w:cs="Arial"/>
              </w:rPr>
              <w:t>!</w:t>
            </w:r>
          </w:p>
          <w:p w14:paraId="67443001" w14:textId="35492D29" w:rsidR="00B327BD" w:rsidRDefault="009E0EB5" w:rsidP="00D94C58">
            <w:pPr>
              <w:spacing w:line="276" w:lineRule="auto"/>
              <w:rPr>
                <w:rFonts w:ascii="Arial" w:hAnsi="Arial" w:cs="Arial"/>
              </w:rPr>
            </w:pPr>
            <w:r>
              <w:rPr>
                <w:rFonts w:ascii="Arial" w:hAnsi="Arial" w:cs="Arial"/>
              </w:rPr>
              <w:t>Use t</w:t>
            </w:r>
            <w:r w:rsidR="00B327BD" w:rsidRPr="00D94C58">
              <w:rPr>
                <w:rFonts w:ascii="Arial" w:hAnsi="Arial" w:cs="Arial"/>
              </w:rPr>
              <w:t>he needle so that the point faces away fro</w:t>
            </w:r>
            <w:r w:rsidR="00D94C58">
              <w:rPr>
                <w:rFonts w:ascii="Arial" w:hAnsi="Arial" w:cs="Arial"/>
              </w:rPr>
              <w:t>m the operator and others nearby.</w:t>
            </w:r>
          </w:p>
          <w:p w14:paraId="1C3D70D4" w14:textId="482DA6FC" w:rsidR="00D94C58" w:rsidRPr="00D94C58" w:rsidRDefault="00B327BD" w:rsidP="00D94C58">
            <w:pPr>
              <w:spacing w:before="120" w:line="276" w:lineRule="auto"/>
              <w:rPr>
                <w:rFonts w:ascii="Arial" w:hAnsi="Arial" w:cs="Arial"/>
              </w:rPr>
            </w:pPr>
            <w:r w:rsidRPr="00D94C58">
              <w:rPr>
                <w:rFonts w:ascii="Arial" w:hAnsi="Arial" w:cs="Arial"/>
              </w:rPr>
              <w:t>Ensure needles are never re-sheathed with their plastic cap.</w:t>
            </w:r>
          </w:p>
          <w:p w14:paraId="336B76E5" w14:textId="15B5D8FC" w:rsidR="00D94C58" w:rsidRPr="00D94C58" w:rsidRDefault="00B327BD" w:rsidP="00D94C58">
            <w:pPr>
              <w:spacing w:before="120" w:line="276" w:lineRule="auto"/>
              <w:rPr>
                <w:rFonts w:ascii="Arial" w:hAnsi="Arial" w:cs="Arial"/>
              </w:rPr>
            </w:pPr>
            <w:r w:rsidRPr="00D94C58">
              <w:rPr>
                <w:rFonts w:ascii="Arial" w:hAnsi="Arial" w:cs="Arial"/>
              </w:rPr>
              <w:t>If a needle is dropped</w:t>
            </w:r>
            <w:r w:rsidR="00D94C58">
              <w:rPr>
                <w:rFonts w:ascii="Arial" w:hAnsi="Arial" w:cs="Arial"/>
              </w:rPr>
              <w:t>,</w:t>
            </w:r>
            <w:r w:rsidRPr="00D94C58">
              <w:rPr>
                <w:rFonts w:ascii="Arial" w:hAnsi="Arial" w:cs="Arial"/>
              </w:rPr>
              <w:t xml:space="preserve"> it must be retrieved immediately. If it cannot be found, inform people of the danger, and search the area until it is found and disposed of.</w:t>
            </w:r>
          </w:p>
          <w:p w14:paraId="395B29D1" w14:textId="72FAF11E" w:rsidR="00B327BD" w:rsidRPr="00D94C58" w:rsidRDefault="00B327BD" w:rsidP="00D94C58">
            <w:pPr>
              <w:spacing w:before="120" w:line="276" w:lineRule="auto"/>
              <w:rPr>
                <w:rFonts w:ascii="Arial" w:hAnsi="Arial" w:cs="Arial"/>
              </w:rPr>
            </w:pPr>
            <w:r w:rsidRPr="00D94C58">
              <w:rPr>
                <w:rFonts w:ascii="Arial" w:hAnsi="Arial" w:cs="Arial"/>
              </w:rPr>
              <w:t xml:space="preserve">Do not leave needles exposed on benches or work surfaces </w:t>
            </w:r>
            <w:r w:rsidR="00D94C58">
              <w:rPr>
                <w:rFonts w:ascii="Arial" w:hAnsi="Arial" w:cs="Arial"/>
              </w:rPr>
              <w:t xml:space="preserve">- </w:t>
            </w:r>
            <w:r w:rsidRPr="00D94C58">
              <w:rPr>
                <w:rFonts w:ascii="Arial" w:hAnsi="Arial" w:cs="Arial"/>
              </w:rPr>
              <w:t>store in a suitable container.</w:t>
            </w:r>
          </w:p>
          <w:p w14:paraId="0CEC5899" w14:textId="6A08563C" w:rsidR="00B327BD" w:rsidRPr="00D94C58" w:rsidRDefault="00B327BD" w:rsidP="00D94C58">
            <w:pPr>
              <w:spacing w:before="120" w:line="276" w:lineRule="auto"/>
              <w:rPr>
                <w:rFonts w:ascii="Arial" w:hAnsi="Arial" w:cs="Arial"/>
              </w:rPr>
            </w:pPr>
            <w:r w:rsidRPr="00D94C58">
              <w:rPr>
                <w:rFonts w:ascii="Arial" w:hAnsi="Arial" w:cs="Arial"/>
              </w:rPr>
              <w:t>Do not remove needl</w:t>
            </w:r>
            <w:r w:rsidR="00D94C58">
              <w:rPr>
                <w:rFonts w:ascii="Arial" w:hAnsi="Arial" w:cs="Arial"/>
              </w:rPr>
              <w:t>es from syringe barrel before disposing in</w:t>
            </w:r>
            <w:r w:rsidRPr="00D94C58">
              <w:rPr>
                <w:rFonts w:ascii="Arial" w:hAnsi="Arial" w:cs="Arial"/>
              </w:rPr>
              <w:t xml:space="preserve"> a sharps bin, dispose of both at the same time. </w:t>
            </w:r>
          </w:p>
        </w:tc>
        <w:tc>
          <w:tcPr>
            <w:tcW w:w="946" w:type="pct"/>
          </w:tcPr>
          <w:p w14:paraId="620F98FB" w14:textId="2A5A53B8" w:rsidR="00B327BD" w:rsidRPr="00D94C58" w:rsidRDefault="00B327BD" w:rsidP="00D94C58">
            <w:pPr>
              <w:spacing w:line="276" w:lineRule="auto"/>
              <w:rPr>
                <w:rFonts w:ascii="Arial" w:hAnsi="Arial" w:cs="Arial"/>
              </w:rPr>
            </w:pPr>
            <w:r w:rsidRPr="00D94C58">
              <w:rPr>
                <w:rFonts w:ascii="Arial" w:hAnsi="Arial" w:cs="Arial"/>
              </w:rPr>
              <w:t>Med</w:t>
            </w:r>
          </w:p>
        </w:tc>
      </w:tr>
    </w:tbl>
    <w:p w14:paraId="2FF0C462" w14:textId="77777777" w:rsidR="00CB5AE0" w:rsidRPr="00D94C58" w:rsidRDefault="00CB5AE0" w:rsidP="00D94C58">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D94C58" w14:paraId="2791F37F" w14:textId="77777777" w:rsidTr="00735225">
        <w:trPr>
          <w:trHeight w:val="237"/>
        </w:trPr>
        <w:tc>
          <w:tcPr>
            <w:tcW w:w="3771" w:type="pct"/>
            <w:shd w:val="clear" w:color="auto" w:fill="1F3864" w:themeFill="accent5" w:themeFillShade="80"/>
          </w:tcPr>
          <w:p w14:paraId="27999BDF" w14:textId="77777777" w:rsidR="004A41A5" w:rsidRPr="00D94C58" w:rsidRDefault="004A41A5" w:rsidP="00D94C58">
            <w:pPr>
              <w:spacing w:line="276" w:lineRule="auto"/>
              <w:rPr>
                <w:rFonts w:ascii="Arial" w:hAnsi="Arial" w:cs="Arial"/>
                <w:b/>
              </w:rPr>
            </w:pPr>
            <w:r w:rsidRPr="00D94C58">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D94C58" w:rsidRDefault="00735225" w:rsidP="00D94C58">
            <w:pPr>
              <w:spacing w:line="276" w:lineRule="auto"/>
              <w:rPr>
                <w:rFonts w:ascii="Arial" w:hAnsi="Arial" w:cs="Arial"/>
                <w:b/>
              </w:rPr>
            </w:pPr>
            <w:r w:rsidRPr="00D94C58">
              <w:rPr>
                <w:rFonts w:ascii="Arial" w:hAnsi="Arial" w:cs="Arial"/>
                <w:b/>
              </w:rPr>
              <w:t>Implementation date</w:t>
            </w:r>
          </w:p>
        </w:tc>
      </w:tr>
      <w:tr w:rsidR="004A41A5" w:rsidRPr="00D94C58" w14:paraId="52CDB267" w14:textId="77777777" w:rsidTr="00735225">
        <w:trPr>
          <w:trHeight w:val="237"/>
        </w:trPr>
        <w:tc>
          <w:tcPr>
            <w:tcW w:w="3771" w:type="pct"/>
            <w:shd w:val="clear" w:color="auto" w:fill="FFFFFF" w:themeFill="background1"/>
          </w:tcPr>
          <w:p w14:paraId="6B2CB3D4" w14:textId="4293208E" w:rsidR="00822CC3" w:rsidRPr="00D94C58" w:rsidRDefault="00B327BD" w:rsidP="00D94C58">
            <w:pPr>
              <w:spacing w:line="276" w:lineRule="auto"/>
              <w:jc w:val="both"/>
              <w:rPr>
                <w:rFonts w:ascii="Arial" w:hAnsi="Arial" w:cs="Arial"/>
                <w:szCs w:val="24"/>
              </w:rPr>
            </w:pPr>
            <w:r w:rsidRPr="00D94C58">
              <w:rPr>
                <w:rFonts w:ascii="Arial" w:hAnsi="Arial" w:cs="Arial"/>
                <w:szCs w:val="24"/>
              </w:rPr>
              <w:t>Especial care should be take when capping the NMR tube</w:t>
            </w:r>
            <w:r w:rsidR="00D94C58">
              <w:rPr>
                <w:rFonts w:ascii="Arial" w:hAnsi="Arial" w:cs="Arial"/>
                <w:szCs w:val="24"/>
              </w:rPr>
              <w:t>s</w:t>
            </w:r>
            <w:r w:rsidRPr="00D94C58">
              <w:rPr>
                <w:rFonts w:ascii="Arial" w:hAnsi="Arial" w:cs="Arial"/>
                <w:szCs w:val="24"/>
              </w:rPr>
              <w:t xml:space="preserve"> to avoid the tube cracking and cutting the </w:t>
            </w:r>
            <w:r w:rsidR="00D94C58">
              <w:rPr>
                <w:rFonts w:ascii="Arial" w:hAnsi="Arial" w:cs="Arial"/>
                <w:szCs w:val="24"/>
              </w:rPr>
              <w:t>hand/</w:t>
            </w:r>
            <w:r w:rsidRPr="00D94C58">
              <w:rPr>
                <w:rFonts w:ascii="Arial" w:hAnsi="Arial" w:cs="Arial"/>
                <w:szCs w:val="24"/>
              </w:rPr>
              <w:t>finger</w:t>
            </w:r>
            <w:r w:rsidR="00D94C58">
              <w:rPr>
                <w:rFonts w:ascii="Arial" w:hAnsi="Arial" w:cs="Arial"/>
                <w:szCs w:val="24"/>
              </w:rPr>
              <w:t>s</w:t>
            </w:r>
            <w:r w:rsidRPr="00D94C58">
              <w:rPr>
                <w:rFonts w:ascii="Arial" w:hAnsi="Arial" w:cs="Arial"/>
                <w:szCs w:val="24"/>
              </w:rPr>
              <w:t>.</w:t>
            </w:r>
          </w:p>
        </w:tc>
        <w:tc>
          <w:tcPr>
            <w:tcW w:w="1229" w:type="pct"/>
            <w:shd w:val="clear" w:color="auto" w:fill="FFFFFF" w:themeFill="background1"/>
          </w:tcPr>
          <w:p w14:paraId="2CFBCBFF" w14:textId="77777777" w:rsidR="004A41A5" w:rsidRPr="00D94C58" w:rsidRDefault="004A41A5" w:rsidP="00D94C58">
            <w:pPr>
              <w:spacing w:line="276" w:lineRule="auto"/>
              <w:rPr>
                <w:rFonts w:ascii="Arial" w:hAnsi="Arial" w:cs="Arial"/>
                <w:b/>
              </w:rPr>
            </w:pPr>
          </w:p>
        </w:tc>
      </w:tr>
    </w:tbl>
    <w:p w14:paraId="61A1B2C4" w14:textId="77777777" w:rsidR="00262953" w:rsidRPr="00D94C58" w:rsidRDefault="00262953" w:rsidP="00D94C58">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D94C58" w14:paraId="14F1E665" w14:textId="77777777" w:rsidTr="00F61596">
        <w:trPr>
          <w:trHeight w:val="303"/>
        </w:trPr>
        <w:tc>
          <w:tcPr>
            <w:tcW w:w="5000" w:type="pct"/>
            <w:gridSpan w:val="2"/>
            <w:shd w:val="clear" w:color="auto" w:fill="1F3864" w:themeFill="accent5" w:themeFillShade="80"/>
          </w:tcPr>
          <w:p w14:paraId="1353E7D7" w14:textId="77777777" w:rsidR="00262953" w:rsidRPr="00D94C58" w:rsidRDefault="00262953" w:rsidP="00D94C58">
            <w:pPr>
              <w:spacing w:line="276" w:lineRule="auto"/>
              <w:rPr>
                <w:rFonts w:ascii="Arial" w:hAnsi="Arial" w:cs="Arial"/>
                <w:b/>
              </w:rPr>
            </w:pPr>
            <w:r w:rsidRPr="00D94C58">
              <w:rPr>
                <w:rFonts w:ascii="Arial" w:hAnsi="Arial" w:cs="Arial"/>
                <w:b/>
              </w:rPr>
              <w:t>Who may be harmed</w:t>
            </w:r>
          </w:p>
        </w:tc>
      </w:tr>
      <w:tr w:rsidR="00262953" w:rsidRPr="00D94C58" w14:paraId="3F3FEF4B" w14:textId="77777777" w:rsidTr="00F61596">
        <w:trPr>
          <w:trHeight w:val="303"/>
        </w:trPr>
        <w:tc>
          <w:tcPr>
            <w:tcW w:w="2356" w:type="pct"/>
            <w:shd w:val="clear" w:color="auto" w:fill="auto"/>
          </w:tcPr>
          <w:p w14:paraId="1F206884" w14:textId="320DD390" w:rsidR="00262953" w:rsidRPr="00D94C58" w:rsidRDefault="00262953" w:rsidP="00D94C58">
            <w:pPr>
              <w:spacing w:line="276" w:lineRule="auto"/>
              <w:rPr>
                <w:rFonts w:ascii="Arial" w:hAnsi="Arial" w:cs="Arial"/>
              </w:rPr>
            </w:pPr>
            <w:r w:rsidRPr="00D94C58">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D94C58">
                  <w:rPr>
                    <w:rFonts w:ascii="Segoe UI Symbol" w:eastAsia="MS Gothic" w:hAnsi="Segoe UI Symbol" w:cs="Segoe UI Symbol"/>
                  </w:rPr>
                  <w:t>☒</w:t>
                </w:r>
              </w:sdtContent>
            </w:sdt>
          </w:p>
        </w:tc>
        <w:tc>
          <w:tcPr>
            <w:tcW w:w="2644" w:type="pct"/>
            <w:shd w:val="clear" w:color="auto" w:fill="auto"/>
          </w:tcPr>
          <w:p w14:paraId="39564FCB" w14:textId="7F14C729" w:rsidR="00262953" w:rsidRPr="00D94C58" w:rsidRDefault="00262953" w:rsidP="00D94C58">
            <w:pPr>
              <w:spacing w:line="276" w:lineRule="auto"/>
              <w:rPr>
                <w:rFonts w:ascii="Arial" w:hAnsi="Arial" w:cs="Arial"/>
              </w:rPr>
            </w:pPr>
            <w:r w:rsidRPr="00D94C58">
              <w:rPr>
                <w:rFonts w:ascii="Arial" w:hAnsi="Arial" w:cs="Arial"/>
              </w:rPr>
              <w:t xml:space="preserve">Cleaners / Engineers                  </w:t>
            </w:r>
            <w:sdt>
              <w:sdtPr>
                <w:rPr>
                  <w:rFonts w:ascii="Arial" w:hAnsi="Arial" w:cs="Arial"/>
                </w:rPr>
                <w:id w:val="-1896968455"/>
                <w14:checkbox>
                  <w14:checked w14:val="1"/>
                  <w14:checkedState w14:val="2612" w14:font="MS Gothic"/>
                  <w14:uncheckedState w14:val="2610" w14:font="MS Gothic"/>
                </w14:checkbox>
              </w:sdtPr>
              <w:sdtEndPr/>
              <w:sdtContent>
                <w:r w:rsidR="00E44D1C" w:rsidRPr="00D94C58">
                  <w:rPr>
                    <w:rFonts w:ascii="Segoe UI Symbol" w:eastAsia="MS Gothic" w:hAnsi="Segoe UI Symbol" w:cs="Segoe UI Symbol"/>
                  </w:rPr>
                  <w:t>☒</w:t>
                </w:r>
              </w:sdtContent>
            </w:sdt>
          </w:p>
        </w:tc>
      </w:tr>
      <w:tr w:rsidR="00262953" w:rsidRPr="00D94C58" w14:paraId="5F4D6D63" w14:textId="77777777" w:rsidTr="00F61596">
        <w:trPr>
          <w:trHeight w:val="303"/>
        </w:trPr>
        <w:tc>
          <w:tcPr>
            <w:tcW w:w="2356" w:type="pct"/>
            <w:shd w:val="clear" w:color="auto" w:fill="auto"/>
          </w:tcPr>
          <w:p w14:paraId="12CBF434" w14:textId="4C500FFD" w:rsidR="00262953" w:rsidRPr="00D94C58" w:rsidRDefault="00262953" w:rsidP="00D94C58">
            <w:pPr>
              <w:spacing w:line="276" w:lineRule="auto"/>
              <w:rPr>
                <w:rFonts w:ascii="Arial" w:hAnsi="Arial" w:cs="Arial"/>
              </w:rPr>
            </w:pPr>
            <w:r w:rsidRPr="00D94C58">
              <w:rPr>
                <w:rFonts w:ascii="Arial" w:hAnsi="Arial" w:cs="Arial"/>
              </w:rPr>
              <w:t xml:space="preserve">Supporting staff                    </w:t>
            </w:r>
            <w:sdt>
              <w:sdtPr>
                <w:rPr>
                  <w:rFonts w:ascii="Arial" w:hAnsi="Arial" w:cs="Arial"/>
                </w:rPr>
                <w:id w:val="-289363903"/>
                <w14:checkbox>
                  <w14:checked w14:val="1"/>
                  <w14:checkedState w14:val="2612" w14:font="MS Gothic"/>
                  <w14:uncheckedState w14:val="2610" w14:font="MS Gothic"/>
                </w14:checkbox>
              </w:sdtPr>
              <w:sdtEndPr/>
              <w:sdtContent>
                <w:r w:rsidR="00F14183" w:rsidRPr="00D94C58">
                  <w:rPr>
                    <w:rFonts w:ascii="Segoe UI Symbol" w:eastAsia="MS Gothic" w:hAnsi="Segoe UI Symbol" w:cs="Segoe UI Symbol"/>
                  </w:rPr>
                  <w:t>☒</w:t>
                </w:r>
              </w:sdtContent>
            </w:sdt>
          </w:p>
        </w:tc>
        <w:tc>
          <w:tcPr>
            <w:tcW w:w="2644" w:type="pct"/>
            <w:shd w:val="clear" w:color="auto" w:fill="auto"/>
          </w:tcPr>
          <w:p w14:paraId="35642E35" w14:textId="0CC88AB4" w:rsidR="00262953" w:rsidRPr="00D94C58" w:rsidRDefault="00262953" w:rsidP="00D94C58">
            <w:pPr>
              <w:spacing w:line="276" w:lineRule="auto"/>
              <w:rPr>
                <w:rFonts w:ascii="Arial" w:hAnsi="Arial" w:cs="Arial"/>
              </w:rPr>
            </w:pPr>
            <w:r w:rsidRPr="00D94C58">
              <w:rPr>
                <w:rFonts w:ascii="Arial" w:hAnsi="Arial" w:cs="Arial"/>
              </w:rPr>
              <w:t>Others</w:t>
            </w:r>
            <w:r w:rsidR="004A41A5" w:rsidRPr="00D94C58">
              <w:rPr>
                <w:rFonts w:ascii="Arial" w:hAnsi="Arial" w:cs="Arial"/>
              </w:rPr>
              <w:t xml:space="preserve"> (specify): </w:t>
            </w:r>
            <w:r w:rsidRPr="00D94C58">
              <w:rPr>
                <w:rFonts w:ascii="Arial" w:hAnsi="Arial" w:cs="Arial"/>
              </w:rPr>
              <w:t xml:space="preserve">                                       </w:t>
            </w:r>
          </w:p>
        </w:tc>
      </w:tr>
    </w:tbl>
    <w:p w14:paraId="386A4967" w14:textId="77777777" w:rsidR="00262953" w:rsidRPr="00D94C58" w:rsidRDefault="00262953" w:rsidP="00D94C58">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D94C58" w14:paraId="4C4807CC" w14:textId="77777777" w:rsidTr="00985A0C">
        <w:trPr>
          <w:trHeight w:val="303"/>
        </w:trPr>
        <w:tc>
          <w:tcPr>
            <w:tcW w:w="5000" w:type="pct"/>
            <w:shd w:val="clear" w:color="auto" w:fill="1F3864" w:themeFill="accent5" w:themeFillShade="80"/>
          </w:tcPr>
          <w:p w14:paraId="334DD744" w14:textId="77777777" w:rsidR="00985A0C" w:rsidRPr="00D94C58" w:rsidRDefault="00985A0C" w:rsidP="00D94C58">
            <w:pPr>
              <w:spacing w:line="276" w:lineRule="auto"/>
              <w:rPr>
                <w:rFonts w:ascii="Arial" w:hAnsi="Arial" w:cs="Arial"/>
              </w:rPr>
            </w:pPr>
            <w:r w:rsidRPr="00D94C58">
              <w:rPr>
                <w:rFonts w:ascii="Arial" w:hAnsi="Arial" w:cs="Arial"/>
                <w:b/>
              </w:rPr>
              <w:t>Emergency procedures</w:t>
            </w:r>
            <w:r w:rsidRPr="00D94C58">
              <w:rPr>
                <w:rFonts w:ascii="Arial" w:hAnsi="Arial" w:cs="Arial"/>
              </w:rPr>
              <w:t xml:space="preserve"> – describe the response(s) required by the user and lab members</w:t>
            </w:r>
          </w:p>
        </w:tc>
      </w:tr>
      <w:tr w:rsidR="00985A0C" w:rsidRPr="00D94C58" w14:paraId="75262A95" w14:textId="77777777" w:rsidTr="00985A0C">
        <w:trPr>
          <w:trHeight w:val="303"/>
        </w:trPr>
        <w:tc>
          <w:tcPr>
            <w:tcW w:w="5000" w:type="pct"/>
            <w:shd w:val="clear" w:color="auto" w:fill="auto"/>
          </w:tcPr>
          <w:p w14:paraId="25C7FBB1" w14:textId="77777777" w:rsidR="00985A0C" w:rsidRPr="00D94C58" w:rsidRDefault="00985A0C" w:rsidP="00D94C58">
            <w:pPr>
              <w:spacing w:line="276" w:lineRule="auto"/>
              <w:jc w:val="both"/>
              <w:rPr>
                <w:rFonts w:ascii="Arial" w:hAnsi="Arial" w:cs="Arial"/>
              </w:rPr>
            </w:pPr>
            <w:r w:rsidRPr="00D94C58">
              <w:rPr>
                <w:rFonts w:ascii="Arial" w:hAnsi="Arial" w:cs="Arial"/>
              </w:rPr>
              <w:t xml:space="preserve">Clear up </w:t>
            </w:r>
            <w:r w:rsidRPr="00D94C58">
              <w:rPr>
                <w:rFonts w:ascii="Arial" w:hAnsi="Arial" w:cs="Arial"/>
                <w:b/>
              </w:rPr>
              <w:t>broken glass</w:t>
            </w:r>
            <w:r w:rsidRPr="00D94C58">
              <w:rPr>
                <w:rFonts w:ascii="Arial" w:hAnsi="Arial" w:cs="Arial"/>
              </w:rPr>
              <w:t xml:space="preserve"> using dustpan and brush, tweezers or other suitable equipment to prevent exposure to the glass then place into the appropriate waste bin (clean or contaminated glassware).</w:t>
            </w:r>
          </w:p>
          <w:p w14:paraId="09286319" w14:textId="77777777" w:rsidR="00D94C58" w:rsidRDefault="00985A0C" w:rsidP="00D94C58">
            <w:pPr>
              <w:spacing w:line="276" w:lineRule="auto"/>
              <w:jc w:val="both"/>
              <w:rPr>
                <w:rFonts w:ascii="Arial" w:hAnsi="Arial" w:cs="Arial"/>
              </w:rPr>
            </w:pPr>
            <w:r w:rsidRPr="00D94C58">
              <w:rPr>
                <w:rFonts w:ascii="Arial" w:hAnsi="Arial" w:cs="Arial"/>
              </w:rPr>
              <w:t xml:space="preserve">If anyone is injured while using the equipment contact first aider. </w:t>
            </w:r>
          </w:p>
          <w:p w14:paraId="2D8A3EFB" w14:textId="77777777" w:rsidR="00BB6236" w:rsidRDefault="00BB6236" w:rsidP="00D94C58">
            <w:pPr>
              <w:spacing w:line="276" w:lineRule="auto"/>
              <w:jc w:val="both"/>
              <w:rPr>
                <w:rFonts w:ascii="Arial" w:hAnsi="Arial" w:cs="Arial"/>
              </w:rPr>
            </w:pPr>
          </w:p>
          <w:p w14:paraId="402F7BD3" w14:textId="4B47E8CA" w:rsidR="008D59B7" w:rsidRDefault="008D59B7" w:rsidP="00D94C58">
            <w:pPr>
              <w:spacing w:line="276" w:lineRule="auto"/>
              <w:jc w:val="both"/>
              <w:rPr>
                <w:rFonts w:ascii="Arial" w:hAnsi="Arial" w:cs="Arial"/>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p>
          <w:p w14:paraId="20BA7DB4" w14:textId="77777777" w:rsidR="008D59B7" w:rsidRPr="00D94C58" w:rsidRDefault="008D59B7" w:rsidP="00D94C58">
            <w:pPr>
              <w:spacing w:line="276" w:lineRule="auto"/>
              <w:jc w:val="both"/>
              <w:rPr>
                <w:rFonts w:ascii="Arial" w:hAnsi="Arial" w:cs="Arial"/>
              </w:rPr>
            </w:pPr>
          </w:p>
          <w:p w14:paraId="7F217A85" w14:textId="77777777" w:rsidR="00BB6236" w:rsidRDefault="00E90639" w:rsidP="00D94C58">
            <w:pPr>
              <w:spacing w:line="276" w:lineRule="auto"/>
              <w:jc w:val="both"/>
              <w:rPr>
                <w:rFonts w:ascii="Arial" w:hAnsi="Arial" w:cs="Arial"/>
              </w:rPr>
            </w:pPr>
            <w:r w:rsidRPr="00D94C58">
              <w:rPr>
                <w:rFonts w:ascii="Arial" w:hAnsi="Arial" w:cs="Arial"/>
                <w:b/>
              </w:rPr>
              <w:t xml:space="preserve">Chemical spills, risks specific to hazardous substances </w:t>
            </w:r>
            <w:r w:rsidRPr="00D94C58">
              <w:rPr>
                <w:rFonts w:ascii="Arial" w:hAnsi="Arial" w:cs="Arial"/>
              </w:rPr>
              <w:t>- depend</w:t>
            </w:r>
            <w:r w:rsidR="00D94C58">
              <w:rPr>
                <w:rFonts w:ascii="Arial" w:hAnsi="Arial" w:cs="Arial"/>
              </w:rPr>
              <w:t>ant</w:t>
            </w:r>
            <w:r w:rsidRPr="00D94C58">
              <w:rPr>
                <w:rFonts w:ascii="Arial" w:hAnsi="Arial" w:cs="Arial"/>
              </w:rPr>
              <w:t xml:space="preserve"> on the nature of the chemical. Specific procedures will be outlined on an individual basis on the relevant COSHH form.</w:t>
            </w:r>
          </w:p>
          <w:p w14:paraId="61D9A1EF" w14:textId="7E37DD3D" w:rsidR="008D59B7" w:rsidRPr="00D94C58" w:rsidRDefault="008D59B7" w:rsidP="00D94C58">
            <w:pPr>
              <w:spacing w:line="276" w:lineRule="auto"/>
              <w:jc w:val="both"/>
              <w:rPr>
                <w:rFonts w:ascii="Arial" w:hAnsi="Arial" w:cs="Arial"/>
              </w:rPr>
            </w:pPr>
            <w:r>
              <w:rPr>
                <w:rFonts w:ascii="Arial" w:hAnsi="Arial" w:cs="Arial"/>
              </w:rPr>
              <w:t>(Include emergency procedures associated with the use of hazardous substances if relevant)</w:t>
            </w:r>
          </w:p>
        </w:tc>
      </w:tr>
    </w:tbl>
    <w:p w14:paraId="1482A92E" w14:textId="462800C9" w:rsidR="00985A0C" w:rsidRPr="00D94C58" w:rsidRDefault="00985A0C" w:rsidP="00D94C58">
      <w:pPr>
        <w:spacing w:after="0" w:line="276" w:lineRule="auto"/>
        <w:rPr>
          <w:rFonts w:ascii="Arial" w:hAnsi="Arial" w:cs="Arial"/>
        </w:rPr>
      </w:pPr>
    </w:p>
    <w:p w14:paraId="73A0FADC" w14:textId="77777777" w:rsidR="00985A0C" w:rsidRPr="00D94C58" w:rsidRDefault="00985A0C" w:rsidP="00D94C58">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D94C58"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D94C58" w:rsidRDefault="00985A0C" w:rsidP="00D94C58">
            <w:pPr>
              <w:spacing w:after="0" w:line="276" w:lineRule="auto"/>
              <w:rPr>
                <w:rFonts w:ascii="Arial" w:hAnsi="Arial" w:cs="Arial"/>
                <w:color w:val="FFFFFF"/>
              </w:rPr>
            </w:pPr>
            <w:r w:rsidRPr="00D94C58">
              <w:rPr>
                <w:rFonts w:ascii="Arial" w:hAnsi="Arial" w:cs="Arial"/>
                <w:color w:val="FFFFFF"/>
              </w:rPr>
              <w:t>Recommended trainings and records:</w:t>
            </w:r>
          </w:p>
        </w:tc>
      </w:tr>
      <w:tr w:rsidR="00985A0C" w:rsidRPr="00D94C58" w14:paraId="08AB5BAA" w14:textId="77777777" w:rsidTr="00B327BD">
        <w:trPr>
          <w:trHeight w:val="752"/>
        </w:trPr>
        <w:tc>
          <w:tcPr>
            <w:tcW w:w="5000" w:type="pct"/>
            <w:tcBorders>
              <w:top w:val="nil"/>
              <w:left w:val="single" w:sz="6" w:space="0" w:color="808080"/>
              <w:right w:val="single" w:sz="6" w:space="0" w:color="808080"/>
            </w:tcBorders>
            <w:shd w:val="clear" w:color="auto" w:fill="auto"/>
          </w:tcPr>
          <w:p w14:paraId="18A4E329" w14:textId="332125CF" w:rsidR="00985A0C" w:rsidRPr="00D94C58" w:rsidRDefault="00985A0C" w:rsidP="00D94C58">
            <w:pPr>
              <w:autoSpaceDE w:val="0"/>
              <w:autoSpaceDN w:val="0"/>
              <w:adjustRightInd w:val="0"/>
              <w:spacing w:after="0" w:line="276" w:lineRule="auto"/>
              <w:rPr>
                <w:rFonts w:ascii="Arial" w:hAnsi="Arial" w:cs="Arial"/>
                <w:b/>
                <w:sz w:val="16"/>
                <w:szCs w:val="16"/>
              </w:rPr>
            </w:pPr>
          </w:p>
        </w:tc>
      </w:tr>
    </w:tbl>
    <w:p w14:paraId="782B5BD4" w14:textId="77777777" w:rsidR="00D10075" w:rsidRPr="00D94C58" w:rsidRDefault="00D10075" w:rsidP="00D94C58">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D94C58" w14:paraId="04A2DF6F" w14:textId="77777777" w:rsidTr="00F61596">
        <w:tc>
          <w:tcPr>
            <w:tcW w:w="2500" w:type="pct"/>
            <w:shd w:val="clear" w:color="auto" w:fill="1F3864" w:themeFill="accent5" w:themeFillShade="80"/>
          </w:tcPr>
          <w:p w14:paraId="326EBAF8" w14:textId="77777777" w:rsidR="00C72BBA" w:rsidRPr="00D94C58" w:rsidRDefault="00C72BBA" w:rsidP="00D94C58">
            <w:pPr>
              <w:spacing w:line="276" w:lineRule="auto"/>
              <w:rPr>
                <w:rFonts w:ascii="Arial" w:hAnsi="Arial" w:cs="Arial"/>
              </w:rPr>
            </w:pPr>
            <w:r w:rsidRPr="00D94C58">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D94C58" w:rsidRDefault="00C72BBA" w:rsidP="00D94C58">
            <w:pPr>
              <w:spacing w:line="276" w:lineRule="auto"/>
              <w:rPr>
                <w:rFonts w:ascii="Arial" w:hAnsi="Arial" w:cs="Arial"/>
              </w:rPr>
            </w:pPr>
            <w:r w:rsidRPr="00D94C58">
              <w:rPr>
                <w:rFonts w:ascii="Arial" w:hAnsi="Arial" w:cs="Arial"/>
              </w:rPr>
              <w:t>Names of those that have been trained and can work unsupervised (level 2) and date training completed:</w:t>
            </w:r>
          </w:p>
        </w:tc>
      </w:tr>
      <w:tr w:rsidR="00C72BBA" w:rsidRPr="00D94C58" w14:paraId="2683281E" w14:textId="77777777" w:rsidTr="00F61596">
        <w:tc>
          <w:tcPr>
            <w:tcW w:w="2500" w:type="pct"/>
          </w:tcPr>
          <w:p w14:paraId="77626024" w14:textId="77777777" w:rsidR="00C72BBA" w:rsidRPr="00D94C58" w:rsidRDefault="00C72BBA" w:rsidP="00D94C58">
            <w:pPr>
              <w:pStyle w:val="ListParagraph"/>
              <w:numPr>
                <w:ilvl w:val="0"/>
                <w:numId w:val="8"/>
              </w:numPr>
              <w:spacing w:line="276" w:lineRule="auto"/>
              <w:rPr>
                <w:rFonts w:ascii="Arial" w:hAnsi="Arial" w:cs="Arial"/>
              </w:rPr>
            </w:pPr>
          </w:p>
        </w:tc>
        <w:tc>
          <w:tcPr>
            <w:tcW w:w="2500" w:type="pct"/>
          </w:tcPr>
          <w:p w14:paraId="140F3579" w14:textId="77777777" w:rsidR="00C72BBA" w:rsidRPr="00D94C58" w:rsidRDefault="00C72BBA" w:rsidP="00D94C58">
            <w:pPr>
              <w:pStyle w:val="ListParagraph"/>
              <w:numPr>
                <w:ilvl w:val="0"/>
                <w:numId w:val="9"/>
              </w:numPr>
              <w:spacing w:line="276" w:lineRule="auto"/>
              <w:jc w:val="both"/>
              <w:rPr>
                <w:rFonts w:ascii="Arial" w:hAnsi="Arial" w:cs="Arial"/>
              </w:rPr>
            </w:pPr>
          </w:p>
        </w:tc>
      </w:tr>
      <w:tr w:rsidR="00C72BBA" w:rsidRPr="00D94C58" w14:paraId="3C1A539F" w14:textId="77777777" w:rsidTr="00F61596">
        <w:tc>
          <w:tcPr>
            <w:tcW w:w="2500" w:type="pct"/>
          </w:tcPr>
          <w:p w14:paraId="10A6D37A" w14:textId="77777777" w:rsidR="00C72BBA" w:rsidRPr="00D94C58" w:rsidRDefault="00C72BBA" w:rsidP="00D94C58">
            <w:pPr>
              <w:pStyle w:val="ListParagraph"/>
              <w:numPr>
                <w:ilvl w:val="0"/>
                <w:numId w:val="8"/>
              </w:numPr>
              <w:spacing w:line="276" w:lineRule="auto"/>
              <w:rPr>
                <w:rFonts w:ascii="Arial" w:hAnsi="Arial" w:cs="Arial"/>
              </w:rPr>
            </w:pPr>
          </w:p>
        </w:tc>
        <w:tc>
          <w:tcPr>
            <w:tcW w:w="2500" w:type="pct"/>
          </w:tcPr>
          <w:p w14:paraId="6B0BBB38" w14:textId="77777777" w:rsidR="00C72BBA" w:rsidRPr="00D94C58" w:rsidRDefault="00C72BBA" w:rsidP="00D94C58">
            <w:pPr>
              <w:pStyle w:val="ListParagraph"/>
              <w:numPr>
                <w:ilvl w:val="0"/>
                <w:numId w:val="9"/>
              </w:numPr>
              <w:spacing w:line="276" w:lineRule="auto"/>
              <w:jc w:val="both"/>
              <w:rPr>
                <w:rFonts w:ascii="Arial" w:hAnsi="Arial" w:cs="Arial"/>
              </w:rPr>
            </w:pPr>
          </w:p>
        </w:tc>
      </w:tr>
    </w:tbl>
    <w:p w14:paraId="5906D367" w14:textId="77777777" w:rsidR="00C72BBA" w:rsidRPr="00D94C58" w:rsidRDefault="00C72BBA" w:rsidP="00D94C58">
      <w:pPr>
        <w:spacing w:after="0" w:line="276" w:lineRule="auto"/>
        <w:rPr>
          <w:rFonts w:ascii="Arial" w:hAnsi="Arial" w:cs="Arial"/>
        </w:rPr>
      </w:pPr>
    </w:p>
    <w:p w14:paraId="1CFF3F2B" w14:textId="77777777" w:rsidR="004D4433" w:rsidRPr="00D94C58" w:rsidRDefault="004D4433" w:rsidP="00D94C58">
      <w:pPr>
        <w:spacing w:line="276" w:lineRule="auto"/>
        <w:rPr>
          <w:rFonts w:ascii="Arial" w:hAnsi="Arial" w:cs="Arial"/>
        </w:rPr>
      </w:pPr>
    </w:p>
    <w:sectPr w:rsidR="004D4433" w:rsidRPr="00D94C58" w:rsidSect="00D94C58">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0D80A" w14:textId="77777777" w:rsidR="007E26FC" w:rsidRDefault="007E26FC" w:rsidP="00505646">
      <w:pPr>
        <w:spacing w:after="0" w:line="240" w:lineRule="auto"/>
      </w:pPr>
      <w:r>
        <w:separator/>
      </w:r>
    </w:p>
  </w:endnote>
  <w:endnote w:type="continuationSeparator" w:id="0">
    <w:p w14:paraId="7C1F6B60" w14:textId="77777777" w:rsidR="007E26FC" w:rsidRDefault="007E26FC"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39D3DAC4" w:rsidR="00BB00EF" w:rsidRDefault="00B54915">
        <w:pPr>
          <w:pStyle w:val="Footer"/>
          <w:jc w:val="right"/>
        </w:pPr>
        <w:r>
          <w:fldChar w:fldCharType="begin"/>
        </w:r>
        <w:r>
          <w:instrText xml:space="preserve"> PAGE   \* MERGEFORMAT </w:instrText>
        </w:r>
        <w:r>
          <w:fldChar w:fldCharType="separate"/>
        </w:r>
        <w:r w:rsidR="00663B93">
          <w:rPr>
            <w:noProof/>
          </w:rPr>
          <w:t>1</w:t>
        </w:r>
        <w:r>
          <w:rPr>
            <w:noProof/>
          </w:rPr>
          <w:fldChar w:fldCharType="end"/>
        </w:r>
      </w:p>
    </w:sdtContent>
  </w:sdt>
  <w:p w14:paraId="726EE411" w14:textId="77777777" w:rsidR="00BB00EF" w:rsidRDefault="00663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8C4D5" w14:textId="77777777" w:rsidR="007E26FC" w:rsidRDefault="007E26FC" w:rsidP="00505646">
      <w:pPr>
        <w:spacing w:after="0" w:line="240" w:lineRule="auto"/>
      </w:pPr>
      <w:r>
        <w:separator/>
      </w:r>
    </w:p>
  </w:footnote>
  <w:footnote w:type="continuationSeparator" w:id="0">
    <w:p w14:paraId="36EF807C" w14:textId="77777777" w:rsidR="007E26FC" w:rsidRDefault="007E26FC"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437CA9" w:rsidRDefault="00437CA9">
    <w:pPr>
      <w:pStyle w:val="Header"/>
    </w:pPr>
    <w:r>
      <w:t>Faculty of Natural Sciences</w:t>
    </w:r>
  </w:p>
  <w:p w14:paraId="3C436C74" w14:textId="26306FD3" w:rsidR="00437CA9" w:rsidRDefault="004D3DD8">
    <w:pPr>
      <w:pStyle w:val="Header"/>
    </w:pPr>
    <w:r>
      <w:t>SOP-CH1.5.7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D4769"/>
    <w:multiLevelType w:val="hybridMultilevel"/>
    <w:tmpl w:val="AC527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200DE"/>
    <w:multiLevelType w:val="hybridMultilevel"/>
    <w:tmpl w:val="EB28F02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353053"/>
    <w:multiLevelType w:val="hybridMultilevel"/>
    <w:tmpl w:val="5A3E7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9FE514C"/>
    <w:multiLevelType w:val="hybridMultilevel"/>
    <w:tmpl w:val="506EE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81CF0"/>
    <w:multiLevelType w:val="hybridMultilevel"/>
    <w:tmpl w:val="C2F24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977AF1"/>
    <w:multiLevelType w:val="hybridMultilevel"/>
    <w:tmpl w:val="D80015F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703F48"/>
    <w:multiLevelType w:val="hybridMultilevel"/>
    <w:tmpl w:val="C8EEC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AD3F06"/>
    <w:multiLevelType w:val="hybridMultilevel"/>
    <w:tmpl w:val="01B84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2"/>
  </w:num>
  <w:num w:numId="3">
    <w:abstractNumId w:val="23"/>
  </w:num>
  <w:num w:numId="4">
    <w:abstractNumId w:val="4"/>
  </w:num>
  <w:num w:numId="5">
    <w:abstractNumId w:val="11"/>
  </w:num>
  <w:num w:numId="6">
    <w:abstractNumId w:val="5"/>
  </w:num>
  <w:num w:numId="7">
    <w:abstractNumId w:val="3"/>
  </w:num>
  <w:num w:numId="8">
    <w:abstractNumId w:val="28"/>
  </w:num>
  <w:num w:numId="9">
    <w:abstractNumId w:val="22"/>
  </w:num>
  <w:num w:numId="10">
    <w:abstractNumId w:val="14"/>
  </w:num>
  <w:num w:numId="11">
    <w:abstractNumId w:val="18"/>
  </w:num>
  <w:num w:numId="12">
    <w:abstractNumId w:val="21"/>
  </w:num>
  <w:num w:numId="13">
    <w:abstractNumId w:val="12"/>
  </w:num>
  <w:num w:numId="14">
    <w:abstractNumId w:val="15"/>
  </w:num>
  <w:num w:numId="15">
    <w:abstractNumId w:val="7"/>
  </w:num>
  <w:num w:numId="16">
    <w:abstractNumId w:val="19"/>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6"/>
  </w:num>
  <w:num w:numId="21">
    <w:abstractNumId w:val="1"/>
  </w:num>
  <w:num w:numId="22">
    <w:abstractNumId w:val="25"/>
  </w:num>
  <w:num w:numId="23">
    <w:abstractNumId w:val="1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7"/>
  </w:num>
  <w:num w:numId="27">
    <w:abstractNumId w:val="10"/>
  </w:num>
  <w:num w:numId="28">
    <w:abstractNumId w:val="27"/>
  </w:num>
  <w:num w:numId="29">
    <w:abstractNumId w:val="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664D1"/>
    <w:rsid w:val="0007392B"/>
    <w:rsid w:val="000E6211"/>
    <w:rsid w:val="000F094F"/>
    <w:rsid w:val="00113AF0"/>
    <w:rsid w:val="0019118A"/>
    <w:rsid w:val="00193148"/>
    <w:rsid w:val="001A067F"/>
    <w:rsid w:val="00234767"/>
    <w:rsid w:val="00262953"/>
    <w:rsid w:val="00294C64"/>
    <w:rsid w:val="00300819"/>
    <w:rsid w:val="00304859"/>
    <w:rsid w:val="003560E4"/>
    <w:rsid w:val="0036783E"/>
    <w:rsid w:val="003B23C5"/>
    <w:rsid w:val="003E389E"/>
    <w:rsid w:val="003F3A98"/>
    <w:rsid w:val="004329A7"/>
    <w:rsid w:val="00437CA9"/>
    <w:rsid w:val="00493CD9"/>
    <w:rsid w:val="004A41A5"/>
    <w:rsid w:val="004B35B2"/>
    <w:rsid w:val="004C6CD5"/>
    <w:rsid w:val="004D3DD8"/>
    <w:rsid w:val="004D4433"/>
    <w:rsid w:val="004D6D05"/>
    <w:rsid w:val="004F1C8B"/>
    <w:rsid w:val="004F3450"/>
    <w:rsid w:val="00505646"/>
    <w:rsid w:val="00536425"/>
    <w:rsid w:val="0055316F"/>
    <w:rsid w:val="005808D7"/>
    <w:rsid w:val="005B5BC6"/>
    <w:rsid w:val="005D15D3"/>
    <w:rsid w:val="005F0E88"/>
    <w:rsid w:val="005F672E"/>
    <w:rsid w:val="00604E91"/>
    <w:rsid w:val="00614572"/>
    <w:rsid w:val="006159C9"/>
    <w:rsid w:val="0064081A"/>
    <w:rsid w:val="006437A2"/>
    <w:rsid w:val="00663B93"/>
    <w:rsid w:val="0067442E"/>
    <w:rsid w:val="00694217"/>
    <w:rsid w:val="00735225"/>
    <w:rsid w:val="00735EA6"/>
    <w:rsid w:val="00754F39"/>
    <w:rsid w:val="007669FF"/>
    <w:rsid w:val="0077485F"/>
    <w:rsid w:val="007A2DFF"/>
    <w:rsid w:val="007A453F"/>
    <w:rsid w:val="007C48D0"/>
    <w:rsid w:val="007E1772"/>
    <w:rsid w:val="007E26FC"/>
    <w:rsid w:val="007E61D4"/>
    <w:rsid w:val="00822CC3"/>
    <w:rsid w:val="00843149"/>
    <w:rsid w:val="008900D3"/>
    <w:rsid w:val="008A0FB1"/>
    <w:rsid w:val="008B6B7C"/>
    <w:rsid w:val="008D59B7"/>
    <w:rsid w:val="008E50E3"/>
    <w:rsid w:val="00920F1F"/>
    <w:rsid w:val="009333CC"/>
    <w:rsid w:val="00974494"/>
    <w:rsid w:val="00980161"/>
    <w:rsid w:val="00985A0C"/>
    <w:rsid w:val="009B0259"/>
    <w:rsid w:val="009B76E2"/>
    <w:rsid w:val="009E0EB5"/>
    <w:rsid w:val="009E561B"/>
    <w:rsid w:val="009F1AD5"/>
    <w:rsid w:val="00A0476A"/>
    <w:rsid w:val="00A32C00"/>
    <w:rsid w:val="00A83656"/>
    <w:rsid w:val="00AC2922"/>
    <w:rsid w:val="00AC603B"/>
    <w:rsid w:val="00B045BA"/>
    <w:rsid w:val="00B327BD"/>
    <w:rsid w:val="00B54915"/>
    <w:rsid w:val="00B80F6C"/>
    <w:rsid w:val="00BB6236"/>
    <w:rsid w:val="00BD1FD7"/>
    <w:rsid w:val="00C21D63"/>
    <w:rsid w:val="00C71004"/>
    <w:rsid w:val="00C72BBA"/>
    <w:rsid w:val="00C8465B"/>
    <w:rsid w:val="00C92E2F"/>
    <w:rsid w:val="00C95772"/>
    <w:rsid w:val="00CB5AE0"/>
    <w:rsid w:val="00CD52FE"/>
    <w:rsid w:val="00D01A4C"/>
    <w:rsid w:val="00D052E5"/>
    <w:rsid w:val="00D10075"/>
    <w:rsid w:val="00D209C2"/>
    <w:rsid w:val="00D32431"/>
    <w:rsid w:val="00D434D4"/>
    <w:rsid w:val="00D76FAA"/>
    <w:rsid w:val="00D94C58"/>
    <w:rsid w:val="00DD3294"/>
    <w:rsid w:val="00E30C7C"/>
    <w:rsid w:val="00E44D1C"/>
    <w:rsid w:val="00E64B5F"/>
    <w:rsid w:val="00E76D27"/>
    <w:rsid w:val="00E83533"/>
    <w:rsid w:val="00E90639"/>
    <w:rsid w:val="00E943F6"/>
    <w:rsid w:val="00EC6FBC"/>
    <w:rsid w:val="00EF2AF8"/>
    <w:rsid w:val="00F14183"/>
    <w:rsid w:val="00F527D9"/>
    <w:rsid w:val="00F61596"/>
    <w:rsid w:val="00F6159A"/>
    <w:rsid w:val="00F80A8A"/>
    <w:rsid w:val="00F81781"/>
    <w:rsid w:val="00F82981"/>
    <w:rsid w:val="00F83C9A"/>
    <w:rsid w:val="00FA5851"/>
    <w:rsid w:val="00FB1E04"/>
    <w:rsid w:val="00FE3CEA"/>
    <w:rsid w:val="00F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docId w15:val="{9A70A8DF-62FC-4042-B9DE-E7B0D56D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3693">
      <w:bodyDiv w:val="1"/>
      <w:marLeft w:val="0"/>
      <w:marRight w:val="0"/>
      <w:marTop w:val="0"/>
      <w:marBottom w:val="0"/>
      <w:divBdr>
        <w:top w:val="none" w:sz="0" w:space="0" w:color="auto"/>
        <w:left w:val="none" w:sz="0" w:space="0" w:color="auto"/>
        <w:bottom w:val="none" w:sz="0" w:space="0" w:color="auto"/>
        <w:right w:val="none" w:sz="0" w:space="0" w:color="auto"/>
      </w:divBdr>
    </w:div>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safety/safety-by-topic/laboratory-safety/" TargetMode="External"/><Relationship Id="rId13" Type="http://schemas.openxmlformats.org/officeDocument/2006/relationships/hyperlink" Target="https://imperiallondon.sharepoint.com/sites/fons/faculty/safety/SitePages/Basic%20Laboratory%20Rules%20for%20All%20Laboratories%20in%20FoN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perial.ac.uk/safety/safety-by-topic/lone-work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perial.ac.uk/safety/safety-by-topic/off-site-work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mperiallondon.sharepoint.com/sites/fons/faculty/safety/lasers/SitePages/laserhome.aspx" TargetMode="External"/><Relationship Id="rId4" Type="http://schemas.openxmlformats.org/officeDocument/2006/relationships/settings" Target="settings.xml"/><Relationship Id="rId9" Type="http://schemas.openxmlformats.org/officeDocument/2006/relationships/hyperlink" Target="https://www.imperial.ac.uk/safety/safety-by-topic/laboratory-safe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3057DEA-0564-447F-B02E-04F08137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 Olga</dc:creator>
  <cp:lastModifiedBy>Linfoot, Josh</cp:lastModifiedBy>
  <cp:revision>2</cp:revision>
  <cp:lastPrinted>2017-01-27T11:40:00Z</cp:lastPrinted>
  <dcterms:created xsi:type="dcterms:W3CDTF">2021-09-13T11:26:00Z</dcterms:created>
  <dcterms:modified xsi:type="dcterms:W3CDTF">2021-09-13T11:26:00Z</dcterms:modified>
</cp:coreProperties>
</file>