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14" w:rsidRPr="00B66190" w:rsidRDefault="00BC1B14" w:rsidP="00BC1B14">
      <w:pPr>
        <w:jc w:val="both"/>
        <w:rPr>
          <w:b/>
          <w:sz w:val="48"/>
          <w:szCs w:val="48"/>
        </w:rPr>
      </w:pPr>
      <w:r w:rsidRPr="00B66190">
        <w:rPr>
          <w:b/>
          <w:sz w:val="48"/>
          <w:szCs w:val="48"/>
        </w:rPr>
        <w:t xml:space="preserve">Your Priorities in choosing a </w:t>
      </w:r>
      <w:r w:rsidR="00AF0235" w:rsidRPr="00B66190">
        <w:rPr>
          <w:b/>
          <w:sz w:val="48"/>
          <w:szCs w:val="48"/>
        </w:rPr>
        <w:t>Master</w:t>
      </w:r>
      <w:r w:rsidR="005C37D1" w:rsidRPr="00B66190">
        <w:rPr>
          <w:b/>
          <w:sz w:val="48"/>
          <w:szCs w:val="48"/>
        </w:rPr>
        <w:t>’</w:t>
      </w:r>
      <w:r w:rsidR="00AF0235" w:rsidRPr="00B66190">
        <w:rPr>
          <w:b/>
          <w:sz w:val="48"/>
          <w:szCs w:val="48"/>
        </w:rPr>
        <w:t>s</w:t>
      </w:r>
      <w:r w:rsidRPr="00B66190">
        <w:rPr>
          <w:b/>
          <w:sz w:val="48"/>
          <w:szCs w:val="48"/>
        </w:rPr>
        <w:t xml:space="preserve"> Course</w:t>
      </w:r>
    </w:p>
    <w:p w:rsidR="00BC1B14" w:rsidRDefault="00BC1B14" w:rsidP="00BC1B14"/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8506"/>
        <w:gridCol w:w="567"/>
        <w:gridCol w:w="567"/>
        <w:gridCol w:w="567"/>
        <w:gridCol w:w="567"/>
      </w:tblGrid>
      <w:tr w:rsidR="00BC1B14" w:rsidTr="009B02A6">
        <w:trPr>
          <w:cantSplit/>
          <w:trHeight w:val="1730"/>
        </w:trPr>
        <w:tc>
          <w:tcPr>
            <w:tcW w:w="8506" w:type="dxa"/>
            <w:tcBorders>
              <w:top w:val="nil"/>
              <w:left w:val="nil"/>
            </w:tcBorders>
          </w:tcPr>
          <w:p w:rsidR="00BC1B14" w:rsidRDefault="00BC1B14" w:rsidP="00BB137E">
            <w:r>
              <w:t xml:space="preserve">Look at the following factors and decide how important they are to you and your </w:t>
            </w:r>
            <w:r w:rsidR="00AF0235">
              <w:t>postgraduate study</w:t>
            </w:r>
            <w:r>
              <w:t xml:space="preserve">. </w:t>
            </w:r>
            <w:r w:rsidR="00BB137E">
              <w:t>‘</w:t>
            </w:r>
            <w:r>
              <w:t>Not Important</w:t>
            </w:r>
            <w:r w:rsidR="00BB137E">
              <w:t>’</w:t>
            </w:r>
            <w:r>
              <w:t xml:space="preserve"> means that you don’t really mind about that factor.  </w:t>
            </w:r>
            <w:r w:rsidR="00BB137E">
              <w:t>‘</w:t>
            </w:r>
            <w:r>
              <w:t>Avoid</w:t>
            </w:r>
            <w:r w:rsidR="00BB137E">
              <w:t>’</w:t>
            </w:r>
            <w:r>
              <w:t xml:space="preserve"> means you would rather not have this at all. There are some blank spaces down the bottom to add any factors that may not be listed</w:t>
            </w:r>
            <w:r w:rsidR="00BB137E">
              <w:t>.</w:t>
            </w:r>
          </w:p>
        </w:tc>
        <w:tc>
          <w:tcPr>
            <w:tcW w:w="567" w:type="dxa"/>
            <w:textDirection w:val="btLr"/>
          </w:tcPr>
          <w:p w:rsidR="00BC1B14" w:rsidRDefault="00BC1B14" w:rsidP="009B02A6">
            <w:pPr>
              <w:ind w:left="113" w:right="113"/>
            </w:pPr>
            <w:r>
              <w:t>Very important</w:t>
            </w:r>
          </w:p>
        </w:tc>
        <w:tc>
          <w:tcPr>
            <w:tcW w:w="567" w:type="dxa"/>
            <w:textDirection w:val="btLr"/>
          </w:tcPr>
          <w:p w:rsidR="00BC1B14" w:rsidRDefault="00BC1B14" w:rsidP="009B02A6">
            <w:pPr>
              <w:ind w:left="113" w:right="113"/>
            </w:pPr>
            <w:r>
              <w:t>Quite important</w:t>
            </w:r>
          </w:p>
        </w:tc>
        <w:tc>
          <w:tcPr>
            <w:tcW w:w="567" w:type="dxa"/>
            <w:textDirection w:val="btLr"/>
          </w:tcPr>
          <w:p w:rsidR="00BC1B14" w:rsidRDefault="00BC1B14" w:rsidP="009B02A6">
            <w:pPr>
              <w:ind w:left="113" w:right="113"/>
            </w:pPr>
            <w:r>
              <w:t>Not important</w:t>
            </w:r>
          </w:p>
        </w:tc>
        <w:tc>
          <w:tcPr>
            <w:tcW w:w="567" w:type="dxa"/>
            <w:textDirection w:val="btLr"/>
          </w:tcPr>
          <w:p w:rsidR="00BC1B14" w:rsidRDefault="00BC1B14" w:rsidP="009B02A6">
            <w:pPr>
              <w:ind w:left="113" w:right="113"/>
            </w:pPr>
            <w:r>
              <w:t>Avoid</w:t>
            </w:r>
          </w:p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Reputation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studying at a well-known University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In a City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studying at a city based university that may not have a huge campus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Campus Location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studying at University with a big campus that may be out of town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AF0235" w:rsidP="009B02A6">
            <w:r>
              <w:rPr>
                <w:b/>
              </w:rPr>
              <w:t>C</w:t>
            </w:r>
            <w:r w:rsidR="00BC1B14" w:rsidRPr="00EA6C2B">
              <w:rPr>
                <w:b/>
              </w:rPr>
              <w:t>ourse</w:t>
            </w:r>
            <w:r>
              <w:rPr>
                <w:b/>
              </w:rPr>
              <w:t xml:space="preserve"> content</w:t>
            </w:r>
            <w:r w:rsidR="00BC1B14">
              <w:t xml:space="preserve"> – </w:t>
            </w:r>
            <w:r>
              <w:rPr>
                <w:sz w:val="20"/>
                <w:szCs w:val="20"/>
              </w:rPr>
              <w:t>the specific subject or mix of subjects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AF0235" w:rsidP="009B02A6">
            <w:r>
              <w:rPr>
                <w:b/>
              </w:rPr>
              <w:t xml:space="preserve">Research opportunity </w:t>
            </w:r>
            <w:r w:rsidR="00BC1B14" w:rsidRPr="00922F9B">
              <w:rPr>
                <w:sz w:val="20"/>
                <w:szCs w:val="20"/>
              </w:rPr>
              <w:t xml:space="preserve">– </w:t>
            </w:r>
            <w:r w:rsidRPr="00922F9B">
              <w:rPr>
                <w:sz w:val="20"/>
                <w:szCs w:val="20"/>
              </w:rPr>
              <w:t xml:space="preserve">a course with a </w:t>
            </w:r>
            <w:r w:rsidR="00922F9B" w:rsidRPr="00922F9B">
              <w:rPr>
                <w:sz w:val="20"/>
                <w:szCs w:val="20"/>
              </w:rPr>
              <w:t>large research project to help prepare for a potential PhD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Inspiring lecturers</w:t>
            </w:r>
            <w:r w:rsidR="00922F9B">
              <w:rPr>
                <w:b/>
              </w:rPr>
              <w:t>/researchers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a course that has lecturers who you admire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Lab-based study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having the opportunity to carry out research in a lab</w:t>
            </w:r>
            <w:r>
              <w:t xml:space="preserve"> 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922F9B" w:rsidP="009B02A6">
            <w:r>
              <w:rPr>
                <w:b/>
              </w:rPr>
              <w:t>T</w:t>
            </w:r>
            <w:r w:rsidR="00BC1B14" w:rsidRPr="00EA6C2B">
              <w:rPr>
                <w:b/>
              </w:rPr>
              <w:t>eaching</w:t>
            </w:r>
            <w:r w:rsidR="00BC1B14">
              <w:t xml:space="preserve"> – </w:t>
            </w:r>
            <w:r w:rsidR="00BC1B14" w:rsidRPr="00EA6C2B">
              <w:rPr>
                <w:sz w:val="20"/>
                <w:szCs w:val="20"/>
              </w:rPr>
              <w:t xml:space="preserve">course </w:t>
            </w:r>
            <w:r>
              <w:rPr>
                <w:sz w:val="20"/>
                <w:szCs w:val="20"/>
              </w:rPr>
              <w:t>with a lot of taught content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Seminar/tutorial based teaching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course with a high quantity of small or group work projects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Geography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a University needs to be within a certain part of the country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922F9B" w:rsidP="009B02A6">
            <w:r>
              <w:rPr>
                <w:b/>
              </w:rPr>
              <w:t>Vocational course</w:t>
            </w:r>
            <w:r w:rsidR="00BC1B14">
              <w:t xml:space="preserve"> – </w:t>
            </w:r>
            <w:r w:rsidR="00BC1B14" w:rsidRPr="00EA6C2B">
              <w:rPr>
                <w:sz w:val="20"/>
                <w:szCs w:val="20"/>
              </w:rPr>
              <w:t xml:space="preserve">a course with </w:t>
            </w:r>
            <w:r>
              <w:rPr>
                <w:sz w:val="20"/>
                <w:szCs w:val="20"/>
              </w:rPr>
              <w:t>generally leads to a specific career or a PhD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922F9B" w:rsidP="009B02A6">
            <w:r>
              <w:rPr>
                <w:b/>
              </w:rPr>
              <w:t>Multidisciplinary course</w:t>
            </w:r>
            <w:r w:rsidR="00BC1B14">
              <w:t xml:space="preserve"> – </w:t>
            </w:r>
            <w:r w:rsidR="00BC1B14" w:rsidRPr="00EA6C2B">
              <w:rPr>
                <w:sz w:val="20"/>
                <w:szCs w:val="20"/>
              </w:rPr>
              <w:t xml:space="preserve">a course </w:t>
            </w:r>
            <w:r>
              <w:rPr>
                <w:sz w:val="20"/>
                <w:szCs w:val="20"/>
              </w:rPr>
              <w:t>in which you can include a range of content from different departments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Employer based projects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a course that allows you to do projects to address and work with real industry issues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 xml:space="preserve">Intellectual </w:t>
            </w:r>
            <w:r w:rsidR="00BB137E">
              <w:rPr>
                <w:b/>
              </w:rPr>
              <w:t>c</w:t>
            </w:r>
            <w:r w:rsidRPr="00EA6C2B">
              <w:rPr>
                <w:b/>
              </w:rPr>
              <w:t>hallenge</w:t>
            </w:r>
            <w:r>
              <w:t xml:space="preserve"> – </w:t>
            </w:r>
            <w:r w:rsidRPr="00EA6C2B">
              <w:rPr>
                <w:sz w:val="20"/>
                <w:szCs w:val="20"/>
              </w:rPr>
              <w:t>a course which will stretch you academically and intellectually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Competitive</w:t>
            </w:r>
            <w:r>
              <w:t xml:space="preserve"> – </w:t>
            </w:r>
            <w:r w:rsidRPr="00B30A7A">
              <w:rPr>
                <w:sz w:val="20"/>
                <w:szCs w:val="20"/>
              </w:rPr>
              <w:t>a course in which students are often ranked against each other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Exam-based assessment</w:t>
            </w:r>
            <w:r>
              <w:t xml:space="preserve"> – </w:t>
            </w:r>
            <w:r w:rsidRPr="00866D49">
              <w:rPr>
                <w:sz w:val="20"/>
                <w:szCs w:val="20"/>
              </w:rPr>
              <w:t>a course assessed mainly by exams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Course-based assessment</w:t>
            </w:r>
            <w:r>
              <w:t xml:space="preserve"> – </w:t>
            </w:r>
            <w:r w:rsidRPr="00866D49">
              <w:rPr>
                <w:sz w:val="20"/>
                <w:szCs w:val="20"/>
              </w:rPr>
              <w:t>a course assessed mainly by coursework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Pr="00EA6C2B" w:rsidRDefault="00BC1B14" w:rsidP="009B02A6">
            <w:pPr>
              <w:rPr>
                <w:b/>
              </w:rPr>
            </w:pPr>
            <w:r>
              <w:rPr>
                <w:b/>
              </w:rPr>
              <w:t xml:space="preserve">Employer engagement </w:t>
            </w:r>
            <w:r w:rsidRPr="00EA6C2B">
              <w:rPr>
                <w:sz w:val="20"/>
                <w:szCs w:val="20"/>
              </w:rPr>
              <w:t>– a chance to talk to lots of employer</w:t>
            </w:r>
            <w:r w:rsidR="00922F9B">
              <w:rPr>
                <w:sz w:val="20"/>
                <w:szCs w:val="20"/>
              </w:rPr>
              <w:t xml:space="preserve">s who value the </w:t>
            </w:r>
            <w:r w:rsidRPr="00EA6C2B">
              <w:rPr>
                <w:sz w:val="20"/>
                <w:szCs w:val="20"/>
              </w:rPr>
              <w:t>course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922F9B" w:rsidP="009B02A6">
            <w:r>
              <w:rPr>
                <w:b/>
              </w:rPr>
              <w:t>Networking opportunities</w:t>
            </w:r>
            <w:r w:rsidR="00BC1B14">
              <w:t xml:space="preserve"> </w:t>
            </w:r>
            <w:r w:rsidR="00BC1B14" w:rsidRPr="00922F9B">
              <w:rPr>
                <w:sz w:val="20"/>
                <w:szCs w:val="20"/>
              </w:rPr>
              <w:t>– a course</w:t>
            </w:r>
            <w:r w:rsidRPr="00922F9B">
              <w:rPr>
                <w:sz w:val="20"/>
                <w:szCs w:val="20"/>
              </w:rPr>
              <w:t>/University that offers a range of opportunities to network with alumni, researchers and/or employers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B137E" w:rsidP="009B02A6">
            <w:r>
              <w:rPr>
                <w:b/>
              </w:rPr>
              <w:t>Creative</w:t>
            </w:r>
            <w:r w:rsidR="00BC1B14">
              <w:t xml:space="preserve"> – </w:t>
            </w:r>
            <w:r w:rsidR="00BC1B14" w:rsidRPr="00922F9B">
              <w:rPr>
                <w:sz w:val="20"/>
                <w:szCs w:val="20"/>
              </w:rPr>
              <w:t>a course which enables you to express your creativity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BB137E">
            <w:r w:rsidRPr="00EA6C2B">
              <w:rPr>
                <w:b/>
              </w:rPr>
              <w:t>Extra-curricular options</w:t>
            </w:r>
            <w:r>
              <w:t xml:space="preserve"> – </w:t>
            </w:r>
            <w:r w:rsidRPr="00922F9B">
              <w:rPr>
                <w:sz w:val="20"/>
                <w:szCs w:val="20"/>
              </w:rPr>
              <w:t>a course which enables you to becom</w:t>
            </w:r>
            <w:r w:rsidR="00BB137E">
              <w:rPr>
                <w:sz w:val="20"/>
                <w:szCs w:val="20"/>
              </w:rPr>
              <w:t>e involved in lots of clubs/</w:t>
            </w:r>
            <w:r w:rsidRPr="00922F9B">
              <w:rPr>
                <w:sz w:val="20"/>
                <w:szCs w:val="20"/>
              </w:rPr>
              <w:t>societies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Existing friends</w:t>
            </w:r>
            <w:r>
              <w:t xml:space="preserve"> – </w:t>
            </w:r>
            <w:r w:rsidR="00BB137E">
              <w:rPr>
                <w:sz w:val="20"/>
                <w:szCs w:val="20"/>
              </w:rPr>
              <w:t>a course where you will already know people</w:t>
            </w:r>
            <w:r w:rsidRPr="00922F9B">
              <w:rPr>
                <w:sz w:val="20"/>
                <w:szCs w:val="20"/>
              </w:rPr>
              <w:t xml:space="preserve"> from previous studies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922F9B" w:rsidP="009B02A6">
            <w:r w:rsidRPr="00922F9B">
              <w:rPr>
                <w:b/>
              </w:rPr>
              <w:t>Part-time options available</w:t>
            </w:r>
            <w:r w:rsidR="00BC1B14">
              <w:t xml:space="preserve"> – </w:t>
            </w:r>
            <w:r w:rsidR="00BB137E">
              <w:rPr>
                <w:sz w:val="20"/>
                <w:szCs w:val="20"/>
              </w:rPr>
              <w:t xml:space="preserve">a course which is flexible to fit </w:t>
            </w:r>
            <w:r w:rsidRPr="00922F9B">
              <w:rPr>
                <w:sz w:val="20"/>
                <w:szCs w:val="20"/>
              </w:rPr>
              <w:t>around your other life commitments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Work experience opportunities</w:t>
            </w:r>
            <w:r>
              <w:t xml:space="preserve"> – </w:t>
            </w:r>
            <w:r w:rsidRPr="00922F9B">
              <w:rPr>
                <w:sz w:val="20"/>
                <w:szCs w:val="20"/>
              </w:rPr>
              <w:t xml:space="preserve">high amounts of support given by </w:t>
            </w:r>
            <w:r w:rsidR="00BB137E">
              <w:rPr>
                <w:sz w:val="20"/>
                <w:szCs w:val="20"/>
              </w:rPr>
              <w:t xml:space="preserve">the </w:t>
            </w:r>
            <w:r w:rsidRPr="00922F9B">
              <w:rPr>
                <w:sz w:val="20"/>
                <w:szCs w:val="20"/>
              </w:rPr>
              <w:t xml:space="preserve">University to access volunteering and work </w:t>
            </w:r>
            <w:r w:rsidR="00BB137E">
              <w:rPr>
                <w:sz w:val="20"/>
                <w:szCs w:val="20"/>
              </w:rPr>
              <w:t>experience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922F9B" w:rsidP="009B02A6">
            <w:r>
              <w:rPr>
                <w:b/>
              </w:rPr>
              <w:t>Online content</w:t>
            </w:r>
            <w:r w:rsidR="00BC1B14">
              <w:t xml:space="preserve"> – </w:t>
            </w:r>
            <w:r w:rsidR="00BC1B14" w:rsidRPr="00922F9B">
              <w:rPr>
                <w:sz w:val="20"/>
                <w:szCs w:val="20"/>
              </w:rPr>
              <w:t xml:space="preserve">a course </w:t>
            </w:r>
            <w:r w:rsidRPr="00922F9B">
              <w:rPr>
                <w:sz w:val="20"/>
                <w:szCs w:val="20"/>
              </w:rPr>
              <w:t>that makes use of large amounts of technology so</w:t>
            </w:r>
            <w:r w:rsidR="00BB137E">
              <w:rPr>
                <w:sz w:val="20"/>
                <w:szCs w:val="20"/>
              </w:rPr>
              <w:t xml:space="preserve"> you can learn at your own pace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Cost of living</w:t>
            </w:r>
            <w:r>
              <w:t xml:space="preserve"> – </w:t>
            </w:r>
            <w:r w:rsidRPr="00922F9B">
              <w:rPr>
                <w:sz w:val="20"/>
                <w:szCs w:val="20"/>
              </w:rPr>
              <w:t>a course offered in a part of the country were living is cheaper</w:t>
            </w:r>
            <w:r w:rsidR="00BB137E">
              <w:rPr>
                <w:sz w:val="20"/>
                <w:szCs w:val="20"/>
              </w:rPr>
              <w:t>/affordable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Student support offered</w:t>
            </w:r>
            <w:r>
              <w:t xml:space="preserve"> – </w:t>
            </w:r>
            <w:r w:rsidRPr="00922F9B">
              <w:rPr>
                <w:sz w:val="20"/>
                <w:szCs w:val="20"/>
              </w:rPr>
              <w:t>a range of other support the University can offer you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>
            <w:r w:rsidRPr="00EA6C2B">
              <w:rPr>
                <w:b/>
              </w:rPr>
              <w:t>Amount of funding available</w:t>
            </w:r>
            <w:r>
              <w:t xml:space="preserve"> – </w:t>
            </w:r>
            <w:r w:rsidRPr="00922F9B">
              <w:rPr>
                <w:sz w:val="20"/>
                <w:szCs w:val="20"/>
              </w:rPr>
              <w:t xml:space="preserve">a course offering grants/scholarships </w:t>
            </w:r>
          </w:p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BC1B14" w:rsidTr="009B02A6">
        <w:tc>
          <w:tcPr>
            <w:tcW w:w="8506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  <w:tc>
          <w:tcPr>
            <w:tcW w:w="567" w:type="dxa"/>
          </w:tcPr>
          <w:p w:rsidR="00BC1B14" w:rsidRDefault="00BC1B14" w:rsidP="009B02A6"/>
        </w:tc>
      </w:tr>
      <w:tr w:rsidR="008829C4" w:rsidTr="009B02A6">
        <w:tc>
          <w:tcPr>
            <w:tcW w:w="8506" w:type="dxa"/>
          </w:tcPr>
          <w:p w:rsidR="008829C4" w:rsidRDefault="008829C4" w:rsidP="009B02A6">
            <w:bookmarkStart w:id="0" w:name="_GoBack"/>
            <w:bookmarkEnd w:id="0"/>
          </w:p>
        </w:tc>
        <w:tc>
          <w:tcPr>
            <w:tcW w:w="567" w:type="dxa"/>
          </w:tcPr>
          <w:p w:rsidR="008829C4" w:rsidRDefault="008829C4" w:rsidP="009B02A6"/>
        </w:tc>
        <w:tc>
          <w:tcPr>
            <w:tcW w:w="567" w:type="dxa"/>
          </w:tcPr>
          <w:p w:rsidR="008829C4" w:rsidRDefault="008829C4" w:rsidP="009B02A6"/>
        </w:tc>
        <w:tc>
          <w:tcPr>
            <w:tcW w:w="567" w:type="dxa"/>
          </w:tcPr>
          <w:p w:rsidR="008829C4" w:rsidRDefault="008829C4" w:rsidP="009B02A6"/>
        </w:tc>
        <w:tc>
          <w:tcPr>
            <w:tcW w:w="567" w:type="dxa"/>
          </w:tcPr>
          <w:p w:rsidR="008829C4" w:rsidRDefault="008829C4" w:rsidP="009B02A6"/>
        </w:tc>
      </w:tr>
      <w:tr w:rsidR="008829C4" w:rsidTr="009B02A6">
        <w:tc>
          <w:tcPr>
            <w:tcW w:w="8506" w:type="dxa"/>
          </w:tcPr>
          <w:p w:rsidR="008829C4" w:rsidRDefault="008829C4" w:rsidP="009B02A6"/>
        </w:tc>
        <w:tc>
          <w:tcPr>
            <w:tcW w:w="567" w:type="dxa"/>
          </w:tcPr>
          <w:p w:rsidR="008829C4" w:rsidRDefault="008829C4" w:rsidP="009B02A6"/>
        </w:tc>
        <w:tc>
          <w:tcPr>
            <w:tcW w:w="567" w:type="dxa"/>
          </w:tcPr>
          <w:p w:rsidR="008829C4" w:rsidRDefault="008829C4" w:rsidP="009B02A6"/>
        </w:tc>
        <w:tc>
          <w:tcPr>
            <w:tcW w:w="567" w:type="dxa"/>
          </w:tcPr>
          <w:p w:rsidR="008829C4" w:rsidRDefault="008829C4" w:rsidP="009B02A6"/>
        </w:tc>
        <w:tc>
          <w:tcPr>
            <w:tcW w:w="567" w:type="dxa"/>
          </w:tcPr>
          <w:p w:rsidR="008829C4" w:rsidRDefault="008829C4" w:rsidP="009B02A6"/>
        </w:tc>
      </w:tr>
    </w:tbl>
    <w:p w:rsidR="00866D49" w:rsidRDefault="00866D49">
      <w:pPr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br w:type="page"/>
      </w:r>
    </w:p>
    <w:p w:rsidR="00866D49" w:rsidRPr="00B66190" w:rsidRDefault="00866D49" w:rsidP="00BB137E">
      <w:pPr>
        <w:autoSpaceDE w:val="0"/>
        <w:autoSpaceDN w:val="0"/>
        <w:adjustRightInd w:val="0"/>
        <w:spacing w:after="0" w:line="240" w:lineRule="auto"/>
        <w:ind w:left="-709" w:right="-472"/>
        <w:jc w:val="center"/>
        <w:rPr>
          <w:rFonts w:cstheme="minorHAnsi"/>
          <w:b/>
          <w:bCs/>
          <w:sz w:val="48"/>
          <w:szCs w:val="48"/>
        </w:rPr>
      </w:pPr>
      <w:r w:rsidRPr="00B66190">
        <w:rPr>
          <w:rFonts w:cstheme="minorHAnsi"/>
          <w:b/>
          <w:bCs/>
          <w:sz w:val="48"/>
          <w:szCs w:val="48"/>
        </w:rPr>
        <w:lastRenderedPageBreak/>
        <w:t xml:space="preserve">Questions to ask </w:t>
      </w:r>
      <w:r w:rsidR="00BB137E">
        <w:rPr>
          <w:rFonts w:cstheme="minorHAnsi"/>
          <w:b/>
          <w:bCs/>
          <w:sz w:val="48"/>
          <w:szCs w:val="48"/>
        </w:rPr>
        <w:t xml:space="preserve">when </w:t>
      </w:r>
      <w:r w:rsidRPr="00B66190">
        <w:rPr>
          <w:rFonts w:cstheme="minorHAnsi"/>
          <w:b/>
          <w:bCs/>
          <w:sz w:val="48"/>
          <w:szCs w:val="48"/>
        </w:rPr>
        <w:t>choosing a Master</w:t>
      </w:r>
      <w:r w:rsidR="00BB137E">
        <w:rPr>
          <w:rFonts w:cstheme="minorHAnsi"/>
          <w:b/>
          <w:bCs/>
          <w:sz w:val="48"/>
          <w:szCs w:val="48"/>
        </w:rPr>
        <w:t>’</w:t>
      </w:r>
      <w:r w:rsidRPr="00B66190">
        <w:rPr>
          <w:rFonts w:cstheme="minorHAnsi"/>
          <w:b/>
          <w:bCs/>
          <w:sz w:val="48"/>
          <w:szCs w:val="48"/>
        </w:rPr>
        <w:t>s Course</w:t>
      </w:r>
    </w:p>
    <w:p w:rsidR="00866D49" w:rsidRDefault="00866D49" w:rsidP="00866D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BB137E" w:rsidRPr="00866D49" w:rsidRDefault="00BB137E" w:rsidP="00866D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BB137E" w:rsidRDefault="00866D49" w:rsidP="00866D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66D49">
        <w:rPr>
          <w:rFonts w:cs="Arial"/>
          <w:b/>
          <w:bCs/>
          <w:sz w:val="24"/>
          <w:szCs w:val="24"/>
        </w:rPr>
        <w:t>Specific criteria</w:t>
      </w:r>
    </w:p>
    <w:p w:rsidR="00BB137E" w:rsidRPr="00BB137E" w:rsidRDefault="00866D49" w:rsidP="00BB13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How much interaction will I have with lecturers/tutors on this course?</w:t>
      </w:r>
    </w:p>
    <w:p w:rsidR="00BB137E" w:rsidRPr="00BB137E" w:rsidRDefault="00866D49" w:rsidP="00BB13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 xml:space="preserve">How much variety is there in this course? i.e. different ways of teaching, research, assessment, different lecturers, industry input? </w:t>
      </w:r>
    </w:p>
    <w:p w:rsidR="00BB137E" w:rsidRPr="00BB137E" w:rsidRDefault="00866D49" w:rsidP="00BB13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 xml:space="preserve">What opportunities will I have to develop different interests or skills? </w:t>
      </w:r>
    </w:p>
    <w:p w:rsidR="00BB137E" w:rsidRPr="00BB137E" w:rsidRDefault="00866D49" w:rsidP="00BB13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How frequently will I collaborate with other students and peers on this course? What form does this collaboration take?</w:t>
      </w:r>
    </w:p>
    <w:p w:rsidR="00BB137E" w:rsidRPr="00BB137E" w:rsidRDefault="00866D49" w:rsidP="00BB13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What further study options will this course open up for me?</w:t>
      </w:r>
    </w:p>
    <w:p w:rsidR="00BB137E" w:rsidRPr="00BB137E" w:rsidRDefault="00866D49" w:rsidP="00BB13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Can I take modules from other departments as part of my course?</w:t>
      </w:r>
    </w:p>
    <w:p w:rsidR="00866D49" w:rsidRPr="00BB137E" w:rsidRDefault="00866D49" w:rsidP="00BB13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How often will I receive feedback on my work?</w:t>
      </w:r>
    </w:p>
    <w:p w:rsidR="00866D49" w:rsidRDefault="00866D49" w:rsidP="00866D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B137E" w:rsidRPr="00866D49" w:rsidRDefault="00BB137E" w:rsidP="00866D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BB137E" w:rsidRDefault="00866D49" w:rsidP="00866D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66D49">
        <w:rPr>
          <w:rFonts w:cs="Arial"/>
          <w:b/>
          <w:bCs/>
          <w:sz w:val="24"/>
          <w:szCs w:val="24"/>
        </w:rPr>
        <w:t>Performance and success</w:t>
      </w:r>
    </w:p>
    <w:p w:rsidR="00BB137E" w:rsidRPr="00BB137E" w:rsidRDefault="00BB137E" w:rsidP="00BB13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866D49" w:rsidRPr="00BB137E">
        <w:rPr>
          <w:rFonts w:cs="Arial"/>
          <w:sz w:val="24"/>
          <w:szCs w:val="24"/>
        </w:rPr>
        <w:t>hat sort of assessments are used on this course?</w:t>
      </w:r>
    </w:p>
    <w:p w:rsidR="00BB137E" w:rsidRPr="00BB137E" w:rsidRDefault="00866D49" w:rsidP="00BB13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What skills will I use most often or are most vital on this course?</w:t>
      </w:r>
    </w:p>
    <w:p w:rsidR="00BB137E" w:rsidRPr="00BB137E" w:rsidRDefault="00866D49" w:rsidP="00BB13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What could I be doing now to best prepare myself for this course?</w:t>
      </w:r>
    </w:p>
    <w:p w:rsidR="00BB137E" w:rsidRPr="00BB137E" w:rsidRDefault="00866D49" w:rsidP="00BB13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How competitive is this course? To get onto, stay on and within each module?</w:t>
      </w:r>
    </w:p>
    <w:p w:rsidR="00866D49" w:rsidRPr="00BB137E" w:rsidRDefault="00866D49" w:rsidP="00BB13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How will I keep myself up to date with information important for this course?</w:t>
      </w:r>
    </w:p>
    <w:p w:rsidR="00866D49" w:rsidRDefault="00866D49" w:rsidP="00866D49">
      <w:pPr>
        <w:spacing w:after="0" w:line="240" w:lineRule="auto"/>
        <w:rPr>
          <w:rFonts w:cs="Arial"/>
          <w:b/>
          <w:sz w:val="24"/>
          <w:szCs w:val="24"/>
        </w:rPr>
      </w:pPr>
    </w:p>
    <w:p w:rsidR="00BB137E" w:rsidRPr="00866D49" w:rsidRDefault="00BB137E" w:rsidP="00866D49">
      <w:pPr>
        <w:spacing w:after="0" w:line="240" w:lineRule="auto"/>
        <w:rPr>
          <w:rFonts w:cs="Arial"/>
          <w:b/>
          <w:sz w:val="24"/>
          <w:szCs w:val="24"/>
        </w:rPr>
      </w:pPr>
    </w:p>
    <w:p w:rsidR="00BB137E" w:rsidRDefault="00866D49" w:rsidP="00866D49">
      <w:pPr>
        <w:spacing w:after="0" w:line="240" w:lineRule="auto"/>
        <w:rPr>
          <w:rFonts w:cs="Arial"/>
          <w:b/>
          <w:sz w:val="24"/>
          <w:szCs w:val="24"/>
        </w:rPr>
      </w:pPr>
      <w:r w:rsidRPr="00866D49">
        <w:rPr>
          <w:rFonts w:cs="Arial"/>
          <w:b/>
          <w:sz w:val="24"/>
          <w:szCs w:val="24"/>
        </w:rPr>
        <w:t>Your Career</w:t>
      </w:r>
    </w:p>
    <w:p w:rsidR="00BB137E" w:rsidRPr="00BB137E" w:rsidRDefault="00866D49" w:rsidP="00BB137E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BB137E">
        <w:rPr>
          <w:rFonts w:cs="Arial"/>
          <w:sz w:val="24"/>
          <w:szCs w:val="24"/>
        </w:rPr>
        <w:t>Where do students who graduate from this course go/do?</w:t>
      </w:r>
    </w:p>
    <w:p w:rsidR="00BB137E" w:rsidRPr="00BB137E" w:rsidRDefault="00866D49" w:rsidP="00BB137E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BB137E">
        <w:rPr>
          <w:rFonts w:cs="Arial"/>
          <w:sz w:val="24"/>
          <w:szCs w:val="24"/>
        </w:rPr>
        <w:t>How many employers or other researchers will I get to meet while I’m on this course?</w:t>
      </w:r>
    </w:p>
    <w:p w:rsidR="00BB137E" w:rsidRPr="00BB137E" w:rsidRDefault="00BB137E" w:rsidP="00BB137E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How active are the alumni of the</w:t>
      </w:r>
      <w:r w:rsidR="00866D49" w:rsidRPr="00BB137E">
        <w:rPr>
          <w:rFonts w:cs="Arial"/>
          <w:sz w:val="24"/>
          <w:szCs w:val="24"/>
        </w:rPr>
        <w:t xml:space="preserve"> course/University? Will I be able to network with them?</w:t>
      </w:r>
    </w:p>
    <w:p w:rsidR="00BB137E" w:rsidRPr="00BB137E" w:rsidRDefault="00866D49" w:rsidP="00BB137E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BB137E">
        <w:rPr>
          <w:rFonts w:cs="Arial"/>
          <w:sz w:val="24"/>
          <w:szCs w:val="24"/>
        </w:rPr>
        <w:t xml:space="preserve">What employers come onto University campus to talk to students?  </w:t>
      </w:r>
    </w:p>
    <w:p w:rsidR="00BB137E" w:rsidRPr="00BB137E" w:rsidRDefault="00866D49" w:rsidP="00BB137E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BB137E">
        <w:rPr>
          <w:rFonts w:cs="Arial"/>
          <w:sz w:val="24"/>
          <w:szCs w:val="24"/>
        </w:rPr>
        <w:t>How active/big is the Careers Service?</w:t>
      </w:r>
    </w:p>
    <w:p w:rsidR="00BB137E" w:rsidRPr="00BB137E" w:rsidRDefault="00866D49" w:rsidP="00BB137E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BB137E">
        <w:rPr>
          <w:rFonts w:cs="Arial"/>
          <w:sz w:val="24"/>
          <w:szCs w:val="24"/>
        </w:rPr>
        <w:t>Will I have access to a wide range of extracurricular activities to grow my skills?</w:t>
      </w:r>
    </w:p>
    <w:p w:rsidR="00BB137E" w:rsidRPr="00BB137E" w:rsidRDefault="00866D49" w:rsidP="00BB137E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BB137E">
        <w:rPr>
          <w:rFonts w:cs="Arial"/>
          <w:sz w:val="24"/>
          <w:szCs w:val="24"/>
        </w:rPr>
        <w:t>Is collaboration with employers or researchers an option in this University/course?</w:t>
      </w:r>
    </w:p>
    <w:p w:rsidR="00866D49" w:rsidRPr="00BB137E" w:rsidRDefault="00866D49" w:rsidP="00BB137E">
      <w:pPr>
        <w:pStyle w:val="ListParagraph"/>
        <w:numPr>
          <w:ilvl w:val="0"/>
          <w:numId w:val="9"/>
        </w:numPr>
        <w:spacing w:after="0" w:line="240" w:lineRule="auto"/>
        <w:ind w:left="284" w:hanging="284"/>
        <w:rPr>
          <w:rFonts w:cs="Arial"/>
          <w:b/>
          <w:sz w:val="24"/>
          <w:szCs w:val="24"/>
        </w:rPr>
      </w:pPr>
      <w:r w:rsidRPr="00BB137E">
        <w:rPr>
          <w:rFonts w:cs="Arial"/>
          <w:sz w:val="24"/>
          <w:szCs w:val="24"/>
        </w:rPr>
        <w:t>Does the University have an enterprise department?</w:t>
      </w:r>
    </w:p>
    <w:p w:rsidR="00866D49" w:rsidRDefault="00866D49" w:rsidP="00866D49">
      <w:pPr>
        <w:spacing w:after="0" w:line="240" w:lineRule="auto"/>
        <w:rPr>
          <w:rFonts w:cs="Arial"/>
          <w:sz w:val="24"/>
          <w:szCs w:val="24"/>
        </w:rPr>
      </w:pPr>
    </w:p>
    <w:p w:rsidR="00BB137E" w:rsidRPr="00866D49" w:rsidRDefault="00BB137E" w:rsidP="00866D49">
      <w:pPr>
        <w:spacing w:after="0" w:line="240" w:lineRule="auto"/>
        <w:rPr>
          <w:rFonts w:cs="Arial"/>
          <w:sz w:val="24"/>
          <w:szCs w:val="24"/>
        </w:rPr>
      </w:pPr>
    </w:p>
    <w:p w:rsidR="00BB137E" w:rsidRDefault="00866D49" w:rsidP="00866D4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866D49">
        <w:rPr>
          <w:rFonts w:cs="Arial"/>
          <w:b/>
          <w:bCs/>
          <w:sz w:val="24"/>
          <w:szCs w:val="24"/>
        </w:rPr>
        <w:t>Question</w:t>
      </w:r>
      <w:r>
        <w:rPr>
          <w:rFonts w:cs="Arial"/>
          <w:b/>
          <w:bCs/>
          <w:sz w:val="24"/>
          <w:szCs w:val="24"/>
        </w:rPr>
        <w:t>s</w:t>
      </w:r>
      <w:r w:rsidRPr="00866D49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for you to ask yourself around your choice</w:t>
      </w:r>
    </w:p>
    <w:p w:rsidR="00BB137E" w:rsidRPr="00BB137E" w:rsidRDefault="00866D49" w:rsidP="00BB1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What made me</w:t>
      </w:r>
      <w:r w:rsidR="00BB137E">
        <w:rPr>
          <w:rFonts w:cs="Arial"/>
          <w:sz w:val="24"/>
          <w:szCs w:val="24"/>
        </w:rPr>
        <w:t xml:space="preserve"> choose this c</w:t>
      </w:r>
      <w:r w:rsidRPr="00BB137E">
        <w:rPr>
          <w:rFonts w:cs="Arial"/>
          <w:sz w:val="24"/>
          <w:szCs w:val="24"/>
        </w:rPr>
        <w:t>ourse/University?</w:t>
      </w:r>
    </w:p>
    <w:p w:rsidR="00BB137E" w:rsidRPr="00BB137E" w:rsidRDefault="00866D49" w:rsidP="00BB1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What do I want to do</w:t>
      </w:r>
      <w:r w:rsidR="00BB137E">
        <w:rPr>
          <w:rFonts w:cs="Arial"/>
          <w:sz w:val="24"/>
          <w:szCs w:val="24"/>
        </w:rPr>
        <w:t xml:space="preserve"> after this course? Will this</w:t>
      </w:r>
      <w:r w:rsidRPr="00BB137E">
        <w:rPr>
          <w:rFonts w:cs="Arial"/>
          <w:sz w:val="24"/>
          <w:szCs w:val="24"/>
        </w:rPr>
        <w:t xml:space="preserve"> get me there?</w:t>
      </w:r>
    </w:p>
    <w:p w:rsidR="00BB137E" w:rsidRPr="00BB137E" w:rsidRDefault="00866D49" w:rsidP="00BB1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How did I find out information about this course? Was my source biased?</w:t>
      </w:r>
    </w:p>
    <w:p w:rsidR="00BB137E" w:rsidRPr="00BB137E" w:rsidRDefault="00866D49" w:rsidP="00BB1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What other courses did I consider? Why did I reject them?</w:t>
      </w:r>
    </w:p>
    <w:p w:rsidR="00866D49" w:rsidRPr="00BB137E" w:rsidRDefault="00866D49" w:rsidP="00BB13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  <w:sz w:val="24"/>
          <w:szCs w:val="24"/>
        </w:rPr>
      </w:pPr>
      <w:r w:rsidRPr="00BB137E">
        <w:rPr>
          <w:rFonts w:cs="Arial"/>
          <w:sz w:val="24"/>
          <w:szCs w:val="24"/>
        </w:rPr>
        <w:t>How confident am I in my choice? What is my back-up plan?</w:t>
      </w:r>
    </w:p>
    <w:p w:rsidR="00DA312A" w:rsidRPr="00866D49" w:rsidRDefault="00DA312A" w:rsidP="00DA312A">
      <w:pPr>
        <w:rPr>
          <w:rFonts w:eastAsiaTheme="minorEastAsia"/>
          <w:sz w:val="24"/>
          <w:szCs w:val="24"/>
          <w:lang w:eastAsia="en-GB"/>
        </w:rPr>
      </w:pPr>
    </w:p>
    <w:sectPr w:rsidR="00DA312A" w:rsidRPr="00866D4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CD" w:rsidRDefault="006466CD" w:rsidP="006466CD">
      <w:pPr>
        <w:spacing w:after="0" w:line="240" w:lineRule="auto"/>
      </w:pPr>
      <w:r>
        <w:separator/>
      </w:r>
    </w:p>
  </w:endnote>
  <w:endnote w:type="continuationSeparator" w:id="0">
    <w:p w:rsidR="006466CD" w:rsidRDefault="006466CD" w:rsidP="0064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CD" w:rsidRDefault="006466CD">
    <w:pPr>
      <w:pStyle w:val="Footer"/>
    </w:pPr>
    <w:r>
      <w:rPr>
        <w:rFonts w:ascii="MetaOT-Book" w:hAnsi="MetaOT-Book"/>
        <w:noProof/>
        <w:color w:val="44546A" w:themeColor="text2"/>
        <w:lang w:eastAsia="en-GB"/>
      </w:rPr>
      <w:drawing>
        <wp:anchor distT="0" distB="0" distL="114300" distR="114300" simplePos="0" relativeHeight="251659264" behindDoc="0" locked="0" layoutInCell="1" allowOverlap="1" wp14:anchorId="5E8ABB3A" wp14:editId="0B3D91BD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6700416" cy="536033"/>
          <wp:effectExtent l="0" t="0" r="5715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careers_servic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416" cy="53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CD" w:rsidRDefault="006466CD" w:rsidP="006466CD">
      <w:pPr>
        <w:spacing w:after="0" w:line="240" w:lineRule="auto"/>
      </w:pPr>
      <w:r>
        <w:separator/>
      </w:r>
    </w:p>
  </w:footnote>
  <w:footnote w:type="continuationSeparator" w:id="0">
    <w:p w:rsidR="006466CD" w:rsidRDefault="006466CD" w:rsidP="0064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6CD" w:rsidRDefault="006466CD">
    <w:pPr>
      <w:pStyle w:val="Header"/>
    </w:pPr>
    <w:r w:rsidRPr="00CB5642">
      <w:rPr>
        <w:noProof/>
        <w:color w:val="44546A" w:themeColor="text2"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4192E211" wp14:editId="3AF77BAB">
          <wp:simplePos x="0" y="0"/>
          <wp:positionH relativeFrom="margin">
            <wp:posOffset>-342900</wp:posOffset>
          </wp:positionH>
          <wp:positionV relativeFrom="paragraph">
            <wp:posOffset>-153035</wp:posOffset>
          </wp:positionV>
          <wp:extent cx="1487066" cy="476250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peg title for word 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7066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2CE"/>
    <w:multiLevelType w:val="hybridMultilevel"/>
    <w:tmpl w:val="4830B330"/>
    <w:lvl w:ilvl="0" w:tplc="C3449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C0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8C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8C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C9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6E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AF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88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8554AF"/>
    <w:multiLevelType w:val="hybridMultilevel"/>
    <w:tmpl w:val="F150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F7E48"/>
    <w:multiLevelType w:val="hybridMultilevel"/>
    <w:tmpl w:val="ED5C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202"/>
    <w:multiLevelType w:val="hybridMultilevel"/>
    <w:tmpl w:val="2D3A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1177B"/>
    <w:multiLevelType w:val="hybridMultilevel"/>
    <w:tmpl w:val="EAAC7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501B"/>
    <w:multiLevelType w:val="hybridMultilevel"/>
    <w:tmpl w:val="D5B0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56C8"/>
    <w:multiLevelType w:val="hybridMultilevel"/>
    <w:tmpl w:val="F5BA8D4A"/>
    <w:lvl w:ilvl="0" w:tplc="E48EA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01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6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C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00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0E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8D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6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963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E16BA7"/>
    <w:multiLevelType w:val="hybridMultilevel"/>
    <w:tmpl w:val="870C5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E0B28"/>
    <w:multiLevelType w:val="hybridMultilevel"/>
    <w:tmpl w:val="62921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745D8"/>
    <w:multiLevelType w:val="hybridMultilevel"/>
    <w:tmpl w:val="7204778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B"/>
    <w:rsid w:val="000A221F"/>
    <w:rsid w:val="00131DAB"/>
    <w:rsid w:val="002E74EC"/>
    <w:rsid w:val="005C37D1"/>
    <w:rsid w:val="006466CD"/>
    <w:rsid w:val="00866198"/>
    <w:rsid w:val="00866D49"/>
    <w:rsid w:val="008829C4"/>
    <w:rsid w:val="008B0A46"/>
    <w:rsid w:val="00922F9B"/>
    <w:rsid w:val="0095438F"/>
    <w:rsid w:val="009C5990"/>
    <w:rsid w:val="00A57D95"/>
    <w:rsid w:val="00AB52A1"/>
    <w:rsid w:val="00AD0EBA"/>
    <w:rsid w:val="00AF0235"/>
    <w:rsid w:val="00B66190"/>
    <w:rsid w:val="00BB137E"/>
    <w:rsid w:val="00BC1B14"/>
    <w:rsid w:val="00CE160B"/>
    <w:rsid w:val="00DA312A"/>
    <w:rsid w:val="00DC11D9"/>
    <w:rsid w:val="00F11D0F"/>
    <w:rsid w:val="00F728B8"/>
    <w:rsid w:val="00F7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0943"/>
  <w15:chartTrackingRefBased/>
  <w15:docId w15:val="{5CC58A33-03A4-425A-AED0-2B84F294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14"/>
  </w:style>
  <w:style w:type="paragraph" w:styleId="Heading1">
    <w:name w:val="heading 1"/>
    <w:basedOn w:val="Normal"/>
    <w:next w:val="Normal"/>
    <w:link w:val="Heading1Char"/>
    <w:uiPriority w:val="9"/>
    <w:qFormat/>
    <w:rsid w:val="00CE16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8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E1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E16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E160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4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6CD"/>
  </w:style>
  <w:style w:type="paragraph" w:styleId="Footer">
    <w:name w:val="footer"/>
    <w:basedOn w:val="Normal"/>
    <w:link w:val="FooterChar"/>
    <w:uiPriority w:val="99"/>
    <w:unhideWhenUsed/>
    <w:rsid w:val="0064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CD"/>
  </w:style>
  <w:style w:type="character" w:styleId="FollowedHyperlink">
    <w:name w:val="FollowedHyperlink"/>
    <w:basedOn w:val="DefaultParagraphFont"/>
    <w:uiPriority w:val="99"/>
    <w:semiHidden/>
    <w:unhideWhenUsed/>
    <w:rsid w:val="00F728B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728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5438F"/>
    <w:pPr>
      <w:ind w:left="720"/>
      <w:contextualSpacing/>
    </w:pPr>
  </w:style>
  <w:style w:type="table" w:styleId="PlainTable4">
    <w:name w:val="Plain Table 4"/>
    <w:basedOn w:val="TableNormal"/>
    <w:uiPriority w:val="44"/>
    <w:rsid w:val="009C59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6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7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Mollett, Barnaby E W</dc:creator>
  <cp:keywords/>
  <dc:description/>
  <cp:lastModifiedBy>Carruthers, Richard J</cp:lastModifiedBy>
  <cp:revision>7</cp:revision>
  <dcterms:created xsi:type="dcterms:W3CDTF">2019-11-01T10:46:00Z</dcterms:created>
  <dcterms:modified xsi:type="dcterms:W3CDTF">2019-11-01T15:25:00Z</dcterms:modified>
</cp:coreProperties>
</file>