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3AE7" w14:textId="0E206941" w:rsidR="00145ADD" w:rsidRPr="007D20CB" w:rsidRDefault="00FA3BB8" w:rsidP="000748EA">
      <w:pPr>
        <w:jc w:val="right"/>
        <w:rPr>
          <w:rFonts w:ascii="Century Gothic" w:hAnsi="Century Gothic"/>
          <w:sz w:val="22"/>
        </w:rPr>
      </w:pPr>
      <w:r w:rsidRPr="007D20CB">
        <w:rPr>
          <w:rFonts w:ascii="Century Gothic" w:hAnsi="Century Gothic" w:cs="Arial"/>
          <w:b/>
          <w:noProof/>
          <w:lang w:eastAsia="en-GB"/>
        </w:rPr>
        <w:drawing>
          <wp:anchor distT="0" distB="0" distL="114300" distR="114300" simplePos="0" relativeHeight="251659264" behindDoc="0" locked="0" layoutInCell="1" allowOverlap="1" wp14:anchorId="0C729678" wp14:editId="1B5AB37F">
            <wp:simplePos x="0" y="0"/>
            <wp:positionH relativeFrom="column">
              <wp:posOffset>4282578</wp:posOffset>
            </wp:positionH>
            <wp:positionV relativeFrom="paragraph">
              <wp:posOffset>-532516</wp:posOffset>
            </wp:positionV>
            <wp:extent cx="1793573" cy="445301"/>
            <wp:effectExtent l="0" t="0" r="0" b="0"/>
            <wp:wrapNone/>
            <wp:docPr id="7" name="Picture 1" descr="Imperial_2_Pan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_2_Panto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573" cy="4453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365D" w:rsidRPr="007D20CB">
        <w:rPr>
          <w:rFonts w:ascii="Century Gothic" w:hAnsi="Century Gothic"/>
          <w:sz w:val="22"/>
        </w:rPr>
        <w:t xml:space="preserve"> </w:t>
      </w:r>
    </w:p>
    <w:p w14:paraId="5DF58D04" w14:textId="302FBCA1" w:rsidR="000748EA" w:rsidRPr="007D20CB" w:rsidRDefault="000748EA" w:rsidP="000748EA">
      <w:pPr>
        <w:jc w:val="right"/>
        <w:rPr>
          <w:rFonts w:ascii="Century Gothic" w:hAnsi="Century Gothic"/>
          <w:sz w:val="22"/>
        </w:rPr>
      </w:pPr>
    </w:p>
    <w:p w14:paraId="32642EBA" w14:textId="48615EED" w:rsidR="000748EA" w:rsidRPr="007D20CB" w:rsidRDefault="000748EA" w:rsidP="000748EA">
      <w:pPr>
        <w:jc w:val="right"/>
        <w:rPr>
          <w:rFonts w:ascii="Century Gothic" w:hAnsi="Century Gothic"/>
          <w:sz w:val="22"/>
        </w:rPr>
      </w:pPr>
    </w:p>
    <w:p w14:paraId="3515E095" w14:textId="75E51526" w:rsidR="000748EA" w:rsidRPr="007D20CB" w:rsidRDefault="00FA3BB8" w:rsidP="007D20CB">
      <w:pPr>
        <w:autoSpaceDE w:val="0"/>
        <w:autoSpaceDN w:val="0"/>
        <w:adjustRightInd w:val="0"/>
        <w:ind w:left="720"/>
        <w:rPr>
          <w:rFonts w:ascii="Century Gothic" w:hAnsi="Century Gothic" w:cs="Arial"/>
          <w:b/>
          <w:bCs/>
          <w:sz w:val="22"/>
        </w:rPr>
      </w:pPr>
      <w:r w:rsidRPr="007D20CB">
        <w:rPr>
          <w:rFonts w:ascii="Century Gothic" w:hAnsi="Century Gothic" w:cs="Arial"/>
          <w:b/>
          <w:bCs/>
          <w:sz w:val="22"/>
        </w:rPr>
        <w:t>Minutes</w:t>
      </w:r>
    </w:p>
    <w:p w14:paraId="2355729F" w14:textId="77777777" w:rsidR="000748EA" w:rsidRPr="007D20CB" w:rsidRDefault="000748EA" w:rsidP="007D20CB">
      <w:pPr>
        <w:autoSpaceDE w:val="0"/>
        <w:autoSpaceDN w:val="0"/>
        <w:adjustRightInd w:val="0"/>
        <w:ind w:left="720"/>
        <w:rPr>
          <w:rFonts w:ascii="Century Gothic" w:hAnsi="Century Gothic" w:cs="Arial"/>
          <w:sz w:val="22"/>
        </w:rPr>
      </w:pPr>
    </w:p>
    <w:p w14:paraId="10022462" w14:textId="0536D4D3" w:rsidR="00FA3BB8" w:rsidRPr="007D20CB" w:rsidRDefault="00FA3BB8" w:rsidP="007D20CB">
      <w:pPr>
        <w:autoSpaceDE w:val="0"/>
        <w:autoSpaceDN w:val="0"/>
        <w:adjustRightInd w:val="0"/>
        <w:ind w:left="720"/>
        <w:rPr>
          <w:rFonts w:ascii="Century Gothic" w:hAnsi="Century Gothic" w:cs="Calibri"/>
          <w:b/>
          <w:bCs/>
          <w:sz w:val="22"/>
        </w:rPr>
      </w:pPr>
      <w:r w:rsidRPr="007D20CB">
        <w:rPr>
          <w:rFonts w:ascii="Century Gothic" w:hAnsi="Century Gothic" w:cs="Calibri"/>
          <w:b/>
          <w:bCs/>
          <w:sz w:val="22"/>
        </w:rPr>
        <w:t>Safety Health Environment Leadership Team (SHELT)</w:t>
      </w:r>
      <w:r w:rsidR="0024041E" w:rsidRPr="007D20CB">
        <w:rPr>
          <w:rFonts w:ascii="Century Gothic" w:hAnsi="Century Gothic" w:cs="Calibri"/>
          <w:b/>
          <w:bCs/>
          <w:sz w:val="22"/>
        </w:rPr>
        <w:t xml:space="preserve"> #</w:t>
      </w:r>
      <w:r w:rsidR="004814A5">
        <w:rPr>
          <w:rFonts w:ascii="Century Gothic" w:hAnsi="Century Gothic" w:cs="Calibri"/>
          <w:b/>
          <w:bCs/>
          <w:sz w:val="22"/>
        </w:rPr>
        <w:t>4</w:t>
      </w:r>
    </w:p>
    <w:p w14:paraId="47742280" w14:textId="43CC163D" w:rsidR="000748EA" w:rsidRPr="007D20CB" w:rsidRDefault="0024041E" w:rsidP="007D20CB">
      <w:pPr>
        <w:autoSpaceDE w:val="0"/>
        <w:autoSpaceDN w:val="0"/>
        <w:adjustRightInd w:val="0"/>
        <w:ind w:left="720"/>
        <w:rPr>
          <w:rFonts w:ascii="Century Gothic" w:hAnsi="Century Gothic" w:cs="Calibri"/>
          <w:sz w:val="22"/>
        </w:rPr>
      </w:pPr>
      <w:r w:rsidRPr="007D20CB">
        <w:rPr>
          <w:rFonts w:ascii="Century Gothic" w:hAnsi="Century Gothic" w:cs="Calibri"/>
          <w:sz w:val="22"/>
        </w:rPr>
        <w:t>1</w:t>
      </w:r>
      <w:r w:rsidR="004814A5">
        <w:rPr>
          <w:rFonts w:ascii="Century Gothic" w:hAnsi="Century Gothic" w:cs="Calibri"/>
          <w:sz w:val="22"/>
        </w:rPr>
        <w:t>3</w:t>
      </w:r>
      <w:r w:rsidR="000748EA" w:rsidRPr="007D20CB">
        <w:rPr>
          <w:rFonts w:ascii="Century Gothic" w:hAnsi="Century Gothic" w:cs="Calibri"/>
          <w:sz w:val="22"/>
        </w:rPr>
        <w:t>.</w:t>
      </w:r>
      <w:r w:rsidR="00C95521" w:rsidRPr="007D20CB">
        <w:rPr>
          <w:rFonts w:ascii="Century Gothic" w:hAnsi="Century Gothic" w:cs="Calibri"/>
          <w:sz w:val="22"/>
        </w:rPr>
        <w:t>00</w:t>
      </w:r>
      <w:r w:rsidR="000748EA" w:rsidRPr="007D20CB">
        <w:rPr>
          <w:rFonts w:ascii="Century Gothic" w:hAnsi="Century Gothic" w:cs="Calibri"/>
          <w:sz w:val="22"/>
        </w:rPr>
        <w:t xml:space="preserve"> – 1</w:t>
      </w:r>
      <w:r w:rsidR="00B25B1B" w:rsidRPr="007D20CB">
        <w:rPr>
          <w:rFonts w:ascii="Century Gothic" w:hAnsi="Century Gothic" w:cs="Calibri"/>
          <w:sz w:val="22"/>
        </w:rPr>
        <w:t>4</w:t>
      </w:r>
      <w:r w:rsidR="000748EA" w:rsidRPr="007D20CB">
        <w:rPr>
          <w:rFonts w:ascii="Century Gothic" w:hAnsi="Century Gothic" w:cs="Calibri"/>
          <w:sz w:val="22"/>
        </w:rPr>
        <w:t>.</w:t>
      </w:r>
      <w:r w:rsidR="004814A5">
        <w:rPr>
          <w:rFonts w:ascii="Century Gothic" w:hAnsi="Century Gothic" w:cs="Calibri"/>
          <w:sz w:val="22"/>
        </w:rPr>
        <w:t>30</w:t>
      </w:r>
      <w:r w:rsidR="000748EA" w:rsidRPr="007D20CB">
        <w:rPr>
          <w:rFonts w:ascii="Century Gothic" w:hAnsi="Century Gothic" w:cs="Calibri"/>
          <w:sz w:val="22"/>
        </w:rPr>
        <w:t xml:space="preserve"> </w:t>
      </w:r>
      <w:r w:rsidRPr="007D20CB">
        <w:rPr>
          <w:rFonts w:ascii="Century Gothic" w:hAnsi="Century Gothic" w:cs="Calibri"/>
          <w:sz w:val="22"/>
        </w:rPr>
        <w:t>on Thursday 2</w:t>
      </w:r>
      <w:r w:rsidR="004814A5">
        <w:rPr>
          <w:rFonts w:ascii="Century Gothic" w:hAnsi="Century Gothic" w:cs="Calibri"/>
          <w:sz w:val="22"/>
        </w:rPr>
        <w:t>9</w:t>
      </w:r>
      <w:r w:rsidRPr="007D20CB">
        <w:rPr>
          <w:rFonts w:ascii="Century Gothic" w:hAnsi="Century Gothic" w:cs="Calibri"/>
          <w:sz w:val="22"/>
        </w:rPr>
        <w:t xml:space="preserve"> </w:t>
      </w:r>
      <w:r w:rsidR="004814A5">
        <w:rPr>
          <w:rFonts w:ascii="Century Gothic" w:hAnsi="Century Gothic" w:cs="Calibri"/>
          <w:sz w:val="22"/>
        </w:rPr>
        <w:t>April</w:t>
      </w:r>
      <w:r w:rsidRPr="007D20CB">
        <w:rPr>
          <w:rFonts w:ascii="Century Gothic" w:hAnsi="Century Gothic" w:cs="Calibri"/>
          <w:sz w:val="22"/>
        </w:rPr>
        <w:t xml:space="preserve"> 2021</w:t>
      </w:r>
    </w:p>
    <w:p w14:paraId="4D5C676F" w14:textId="120CADA1" w:rsidR="000748EA" w:rsidRPr="007D20CB" w:rsidRDefault="009243CB" w:rsidP="007D20CB">
      <w:pPr>
        <w:autoSpaceDE w:val="0"/>
        <w:autoSpaceDN w:val="0"/>
        <w:adjustRightInd w:val="0"/>
        <w:ind w:left="720"/>
        <w:rPr>
          <w:rFonts w:ascii="Century Gothic" w:hAnsi="Century Gothic" w:cs="Calibri"/>
          <w:b/>
          <w:bCs/>
          <w:sz w:val="22"/>
        </w:rPr>
      </w:pPr>
      <w:r w:rsidRPr="007D20CB">
        <w:rPr>
          <w:rFonts w:ascii="Century Gothic" w:hAnsi="Century Gothic" w:cs="Calibri"/>
          <w:sz w:val="22"/>
        </w:rPr>
        <w:t>Via</w:t>
      </w:r>
      <w:r w:rsidR="008A45F4" w:rsidRPr="007D20CB">
        <w:rPr>
          <w:rFonts w:ascii="Century Gothic" w:hAnsi="Century Gothic" w:cs="Calibri"/>
          <w:sz w:val="22"/>
        </w:rPr>
        <w:t xml:space="preserve"> Microsoft Teams</w:t>
      </w:r>
    </w:p>
    <w:p w14:paraId="6CF8EC7B" w14:textId="77777777" w:rsidR="000748EA" w:rsidRPr="007D20CB" w:rsidRDefault="000748EA" w:rsidP="007D20CB">
      <w:pPr>
        <w:autoSpaceDE w:val="0"/>
        <w:autoSpaceDN w:val="0"/>
        <w:adjustRightInd w:val="0"/>
        <w:ind w:left="720"/>
        <w:rPr>
          <w:rFonts w:ascii="Century Gothic" w:hAnsi="Century Gothic" w:cs="Calibri"/>
          <w:sz w:val="22"/>
        </w:rPr>
      </w:pPr>
    </w:p>
    <w:p w14:paraId="07C96D2B" w14:textId="7BDD7249" w:rsidR="000748EA" w:rsidRPr="007D20CB" w:rsidRDefault="281ACB31" w:rsidP="007D20CB">
      <w:pPr>
        <w:autoSpaceDE w:val="0"/>
        <w:autoSpaceDN w:val="0"/>
        <w:adjustRightInd w:val="0"/>
        <w:ind w:left="720"/>
        <w:rPr>
          <w:rFonts w:ascii="Century Gothic" w:hAnsi="Century Gothic" w:cs="Calibri"/>
          <w:b/>
          <w:bCs/>
          <w:sz w:val="22"/>
        </w:rPr>
      </w:pPr>
      <w:r w:rsidRPr="007D20CB">
        <w:rPr>
          <w:rFonts w:ascii="Century Gothic" w:hAnsi="Century Gothic" w:cs="Calibri"/>
          <w:b/>
          <w:bCs/>
          <w:sz w:val="22"/>
        </w:rPr>
        <w:t>In attendance:</w:t>
      </w:r>
    </w:p>
    <w:p w14:paraId="18072242" w14:textId="63B8A10C" w:rsidR="281ACB31" w:rsidRPr="007D20CB" w:rsidRDefault="281ACB31" w:rsidP="281ACB31">
      <w:pPr>
        <w:rPr>
          <w:rFonts w:ascii="Century Gothic" w:hAnsi="Century Gothic" w:cs="Calibri"/>
          <w:b/>
          <w:bCs/>
          <w:sz w:val="22"/>
        </w:rPr>
      </w:pPr>
    </w:p>
    <w:tbl>
      <w:tblPr>
        <w:tblStyle w:val="TableGrid"/>
        <w:tblW w:w="0" w:type="auto"/>
        <w:tblInd w:w="137" w:type="dxa"/>
        <w:tblLook w:val="04A0" w:firstRow="1" w:lastRow="0" w:firstColumn="1" w:lastColumn="0" w:noHBand="0" w:noVBand="1"/>
      </w:tblPr>
      <w:tblGrid>
        <w:gridCol w:w="3446"/>
        <w:gridCol w:w="6760"/>
      </w:tblGrid>
      <w:tr w:rsidR="00F51AF2" w:rsidRPr="007D20CB" w14:paraId="5D3F5536" w14:textId="77777777" w:rsidTr="004814A5">
        <w:tc>
          <w:tcPr>
            <w:tcW w:w="3446" w:type="dxa"/>
            <w:shd w:val="clear" w:color="auto" w:fill="F4B083" w:themeFill="accent2" w:themeFillTint="99"/>
          </w:tcPr>
          <w:p w14:paraId="0A9B49FA" w14:textId="77777777" w:rsidR="00F51AF2" w:rsidRPr="007D20CB" w:rsidRDefault="00F51AF2" w:rsidP="009051F4">
            <w:pPr>
              <w:jc w:val="both"/>
              <w:rPr>
                <w:rFonts w:ascii="Century Gothic" w:hAnsi="Century Gothic"/>
                <w:b/>
                <w:sz w:val="22"/>
              </w:rPr>
            </w:pPr>
            <w:r w:rsidRPr="007D20CB">
              <w:rPr>
                <w:rFonts w:ascii="Century Gothic" w:hAnsi="Century Gothic"/>
                <w:b/>
                <w:sz w:val="22"/>
              </w:rPr>
              <w:t>Name</w:t>
            </w:r>
          </w:p>
        </w:tc>
        <w:tc>
          <w:tcPr>
            <w:tcW w:w="6760" w:type="dxa"/>
            <w:shd w:val="clear" w:color="auto" w:fill="F4B083" w:themeFill="accent2" w:themeFillTint="99"/>
          </w:tcPr>
          <w:p w14:paraId="0271A7CF" w14:textId="77777777" w:rsidR="00F51AF2" w:rsidRPr="007D20CB" w:rsidRDefault="00F51AF2" w:rsidP="009051F4">
            <w:pPr>
              <w:jc w:val="both"/>
              <w:rPr>
                <w:rFonts w:ascii="Century Gothic" w:hAnsi="Century Gothic"/>
                <w:b/>
                <w:sz w:val="22"/>
              </w:rPr>
            </w:pPr>
            <w:r w:rsidRPr="007D20CB">
              <w:rPr>
                <w:rFonts w:ascii="Century Gothic" w:hAnsi="Century Gothic"/>
                <w:b/>
                <w:sz w:val="22"/>
              </w:rPr>
              <w:t xml:space="preserve">Company </w:t>
            </w:r>
          </w:p>
        </w:tc>
      </w:tr>
      <w:tr w:rsidR="00F51AF2" w:rsidRPr="007D20CB" w14:paraId="71AE7043" w14:textId="77777777" w:rsidTr="004814A5">
        <w:tc>
          <w:tcPr>
            <w:tcW w:w="3446" w:type="dxa"/>
          </w:tcPr>
          <w:p w14:paraId="057DE84F" w14:textId="7A8D78C0" w:rsidR="00F51AF2" w:rsidRPr="00221B33" w:rsidRDefault="00F51AF2" w:rsidP="009051F4">
            <w:pPr>
              <w:jc w:val="both"/>
              <w:rPr>
                <w:rFonts w:ascii="Century Gothic" w:hAnsi="Century Gothic"/>
                <w:sz w:val="22"/>
              </w:rPr>
            </w:pPr>
            <w:r w:rsidRPr="00221B33">
              <w:rPr>
                <w:rFonts w:ascii="Century Gothic" w:hAnsi="Century Gothic"/>
                <w:sz w:val="22"/>
              </w:rPr>
              <w:t>Denis Murphy</w:t>
            </w:r>
            <w:r w:rsidR="002526D9" w:rsidRPr="00221B33">
              <w:rPr>
                <w:rFonts w:ascii="Century Gothic" w:hAnsi="Century Gothic"/>
                <w:sz w:val="22"/>
              </w:rPr>
              <w:t xml:space="preserve"> </w:t>
            </w:r>
          </w:p>
        </w:tc>
        <w:tc>
          <w:tcPr>
            <w:tcW w:w="6760" w:type="dxa"/>
          </w:tcPr>
          <w:p w14:paraId="4A45C549" w14:textId="59E6FF8E" w:rsidR="00F51AF2" w:rsidRPr="00221B33" w:rsidRDefault="00F51AF2" w:rsidP="009051F4">
            <w:pPr>
              <w:jc w:val="both"/>
              <w:rPr>
                <w:rFonts w:ascii="Century Gothic" w:hAnsi="Century Gothic"/>
                <w:sz w:val="22"/>
              </w:rPr>
            </w:pPr>
            <w:r w:rsidRPr="00221B33">
              <w:rPr>
                <w:rFonts w:ascii="Century Gothic" w:hAnsi="Century Gothic"/>
                <w:sz w:val="22"/>
              </w:rPr>
              <w:t>Head of Health and Safety</w:t>
            </w:r>
            <w:r w:rsidR="00226204" w:rsidRPr="00221B33">
              <w:rPr>
                <w:rFonts w:ascii="Century Gothic" w:hAnsi="Century Gothic"/>
                <w:sz w:val="22"/>
              </w:rPr>
              <w:t>, EO</w:t>
            </w:r>
            <w:r w:rsidRPr="00221B33">
              <w:rPr>
                <w:rFonts w:ascii="Century Gothic" w:hAnsi="Century Gothic"/>
                <w:sz w:val="22"/>
              </w:rPr>
              <w:t xml:space="preserve"> (Imperial College)</w:t>
            </w:r>
          </w:p>
        </w:tc>
      </w:tr>
      <w:tr w:rsidR="00F51AF2" w:rsidRPr="007D20CB" w14:paraId="7AF72CD6" w14:textId="77777777" w:rsidTr="004814A5">
        <w:tc>
          <w:tcPr>
            <w:tcW w:w="3446" w:type="dxa"/>
          </w:tcPr>
          <w:p w14:paraId="4C15A603" w14:textId="08E81ECC" w:rsidR="00F51AF2" w:rsidRPr="00221B33" w:rsidRDefault="004814A5" w:rsidP="009051F4">
            <w:pPr>
              <w:jc w:val="both"/>
              <w:rPr>
                <w:rFonts w:ascii="Century Gothic" w:hAnsi="Century Gothic"/>
                <w:sz w:val="22"/>
              </w:rPr>
            </w:pPr>
            <w:r w:rsidRPr="00221B33">
              <w:rPr>
                <w:rFonts w:ascii="Century Gothic" w:hAnsi="Century Gothic"/>
                <w:sz w:val="22"/>
              </w:rPr>
              <w:t>Oluseyi Oduntan (Chair)</w:t>
            </w:r>
          </w:p>
        </w:tc>
        <w:tc>
          <w:tcPr>
            <w:tcW w:w="6760" w:type="dxa"/>
          </w:tcPr>
          <w:p w14:paraId="758E9BAD" w14:textId="29FE6BBA" w:rsidR="00F51AF2" w:rsidRPr="00221B33" w:rsidRDefault="00F51AF2" w:rsidP="009051F4">
            <w:pPr>
              <w:jc w:val="both"/>
              <w:rPr>
                <w:rFonts w:ascii="Century Gothic" w:hAnsi="Century Gothic"/>
                <w:sz w:val="22"/>
              </w:rPr>
            </w:pPr>
            <w:r w:rsidRPr="00221B33">
              <w:rPr>
                <w:rFonts w:ascii="Century Gothic" w:hAnsi="Century Gothic"/>
                <w:sz w:val="22"/>
              </w:rPr>
              <w:t>Health &amp; Safety Advisor</w:t>
            </w:r>
            <w:r w:rsidR="004814A5" w:rsidRPr="00221B33">
              <w:rPr>
                <w:rFonts w:ascii="Century Gothic" w:hAnsi="Century Gothic"/>
                <w:sz w:val="22"/>
              </w:rPr>
              <w:t xml:space="preserve"> Construction</w:t>
            </w:r>
            <w:r w:rsidR="00226204" w:rsidRPr="00221B33">
              <w:rPr>
                <w:rFonts w:ascii="Century Gothic" w:hAnsi="Century Gothic"/>
                <w:sz w:val="22"/>
              </w:rPr>
              <w:t>, EO</w:t>
            </w:r>
            <w:r w:rsidRPr="00221B33">
              <w:rPr>
                <w:rFonts w:ascii="Century Gothic" w:hAnsi="Century Gothic"/>
                <w:sz w:val="22"/>
              </w:rPr>
              <w:t xml:space="preserve"> (Imperial College)</w:t>
            </w:r>
          </w:p>
        </w:tc>
      </w:tr>
      <w:tr w:rsidR="004814A5" w:rsidRPr="007D20CB" w14:paraId="43350B25" w14:textId="77777777" w:rsidTr="004814A5">
        <w:tc>
          <w:tcPr>
            <w:tcW w:w="3446" w:type="dxa"/>
          </w:tcPr>
          <w:p w14:paraId="03F7525C" w14:textId="546CC101" w:rsidR="004814A5" w:rsidRPr="00221B33" w:rsidRDefault="004814A5" w:rsidP="004814A5">
            <w:pPr>
              <w:jc w:val="both"/>
              <w:rPr>
                <w:rFonts w:ascii="Century Gothic" w:hAnsi="Century Gothic"/>
                <w:sz w:val="22"/>
              </w:rPr>
            </w:pPr>
            <w:r w:rsidRPr="00221B33">
              <w:rPr>
                <w:rFonts w:ascii="Century Gothic" w:hAnsi="Century Gothic"/>
                <w:sz w:val="22"/>
              </w:rPr>
              <w:t>Sangita Kerai</w:t>
            </w:r>
          </w:p>
        </w:tc>
        <w:tc>
          <w:tcPr>
            <w:tcW w:w="6760" w:type="dxa"/>
          </w:tcPr>
          <w:p w14:paraId="421F3B5C" w14:textId="55EA3752" w:rsidR="004814A5" w:rsidRPr="00221B33" w:rsidRDefault="004814A5" w:rsidP="004814A5">
            <w:pPr>
              <w:jc w:val="both"/>
              <w:rPr>
                <w:rFonts w:ascii="Century Gothic" w:hAnsi="Century Gothic"/>
                <w:sz w:val="22"/>
              </w:rPr>
            </w:pPr>
            <w:r w:rsidRPr="00221B33">
              <w:rPr>
                <w:rFonts w:ascii="Century Gothic" w:hAnsi="Century Gothic"/>
                <w:sz w:val="22"/>
              </w:rPr>
              <w:t>Health &amp; Safety Advisor, Facilities, EO (Imperial College)</w:t>
            </w:r>
          </w:p>
        </w:tc>
      </w:tr>
      <w:tr w:rsidR="004814A5" w:rsidRPr="007D20CB" w14:paraId="0DFC3DBC" w14:textId="77777777" w:rsidTr="004814A5">
        <w:tc>
          <w:tcPr>
            <w:tcW w:w="3446" w:type="dxa"/>
          </w:tcPr>
          <w:p w14:paraId="6A34122A" w14:textId="77777777" w:rsidR="004814A5" w:rsidRPr="00221B33" w:rsidRDefault="004814A5" w:rsidP="004814A5">
            <w:pPr>
              <w:jc w:val="both"/>
              <w:rPr>
                <w:rFonts w:ascii="Century Gothic" w:hAnsi="Century Gothic"/>
                <w:sz w:val="22"/>
              </w:rPr>
            </w:pPr>
            <w:r w:rsidRPr="00221B33">
              <w:rPr>
                <w:rFonts w:ascii="Century Gothic" w:hAnsi="Century Gothic"/>
                <w:sz w:val="22"/>
              </w:rPr>
              <w:t>Adam Srodzinski</w:t>
            </w:r>
          </w:p>
        </w:tc>
        <w:tc>
          <w:tcPr>
            <w:tcW w:w="6760" w:type="dxa"/>
          </w:tcPr>
          <w:p w14:paraId="6AA9C520" w14:textId="0562AFD7" w:rsidR="004814A5" w:rsidRPr="00221B33" w:rsidRDefault="004814A5" w:rsidP="004814A5">
            <w:pPr>
              <w:jc w:val="both"/>
              <w:rPr>
                <w:rFonts w:ascii="Century Gothic" w:hAnsi="Century Gothic"/>
                <w:sz w:val="22"/>
              </w:rPr>
            </w:pPr>
            <w:r w:rsidRPr="00221B33">
              <w:rPr>
                <w:rFonts w:ascii="Century Gothic" w:hAnsi="Century Gothic"/>
                <w:sz w:val="22"/>
              </w:rPr>
              <w:t>Head of Projects, EO (Imperial College)</w:t>
            </w:r>
          </w:p>
        </w:tc>
      </w:tr>
      <w:tr w:rsidR="004814A5" w:rsidRPr="007D20CB" w14:paraId="3864D8DA" w14:textId="77777777" w:rsidTr="004814A5">
        <w:tc>
          <w:tcPr>
            <w:tcW w:w="3446" w:type="dxa"/>
          </w:tcPr>
          <w:p w14:paraId="3A7841A5" w14:textId="6D34520C" w:rsidR="004814A5" w:rsidRPr="00221B33" w:rsidRDefault="004814A5" w:rsidP="004814A5">
            <w:pPr>
              <w:jc w:val="both"/>
              <w:rPr>
                <w:rFonts w:ascii="Century Gothic" w:hAnsi="Century Gothic"/>
                <w:sz w:val="22"/>
              </w:rPr>
            </w:pPr>
            <w:r w:rsidRPr="00221B33">
              <w:rPr>
                <w:rFonts w:ascii="Century Gothic" w:hAnsi="Century Gothic"/>
                <w:sz w:val="22"/>
              </w:rPr>
              <w:t>Rakesh Patel</w:t>
            </w:r>
          </w:p>
        </w:tc>
        <w:tc>
          <w:tcPr>
            <w:tcW w:w="6760" w:type="dxa"/>
          </w:tcPr>
          <w:p w14:paraId="327B1F19" w14:textId="2C452A57" w:rsidR="004814A5" w:rsidRPr="00221B33" w:rsidRDefault="004814A5" w:rsidP="004814A5">
            <w:pPr>
              <w:jc w:val="both"/>
              <w:rPr>
                <w:rFonts w:ascii="Century Gothic" w:hAnsi="Century Gothic"/>
                <w:sz w:val="22"/>
              </w:rPr>
            </w:pPr>
            <w:r w:rsidRPr="00221B33">
              <w:rPr>
                <w:rFonts w:ascii="Century Gothic" w:hAnsi="Century Gothic"/>
                <w:sz w:val="22"/>
              </w:rPr>
              <w:t>Head of Maintenance, EO (Imperial College)</w:t>
            </w:r>
          </w:p>
        </w:tc>
      </w:tr>
      <w:tr w:rsidR="004814A5" w:rsidRPr="007D20CB" w14:paraId="65A28CE9" w14:textId="77777777" w:rsidTr="004814A5">
        <w:tc>
          <w:tcPr>
            <w:tcW w:w="3446" w:type="dxa"/>
          </w:tcPr>
          <w:p w14:paraId="3F4EFA17" w14:textId="1865F324" w:rsidR="004814A5" w:rsidRPr="00221B33" w:rsidRDefault="004814A5" w:rsidP="004814A5">
            <w:pPr>
              <w:jc w:val="both"/>
              <w:rPr>
                <w:rFonts w:ascii="Century Gothic" w:hAnsi="Century Gothic"/>
                <w:sz w:val="22"/>
              </w:rPr>
            </w:pPr>
            <w:r w:rsidRPr="00221B33">
              <w:rPr>
                <w:rFonts w:ascii="Century Gothic" w:hAnsi="Century Gothic"/>
                <w:sz w:val="22"/>
              </w:rPr>
              <w:t>Jan Carberry</w:t>
            </w:r>
          </w:p>
        </w:tc>
        <w:tc>
          <w:tcPr>
            <w:tcW w:w="6760" w:type="dxa"/>
          </w:tcPr>
          <w:p w14:paraId="53DD235D" w14:textId="4DDE124D" w:rsidR="004814A5" w:rsidRPr="00221B33" w:rsidRDefault="004814A5" w:rsidP="004814A5">
            <w:pPr>
              <w:jc w:val="both"/>
              <w:rPr>
                <w:rFonts w:ascii="Century Gothic" w:hAnsi="Century Gothic"/>
                <w:sz w:val="22"/>
              </w:rPr>
            </w:pPr>
            <w:r w:rsidRPr="00221B33">
              <w:rPr>
                <w:rFonts w:ascii="Century Gothic" w:hAnsi="Century Gothic"/>
                <w:sz w:val="22"/>
              </w:rPr>
              <w:t>Communications Officer, EO (Imperial College)</w:t>
            </w:r>
          </w:p>
        </w:tc>
      </w:tr>
      <w:tr w:rsidR="004814A5" w:rsidRPr="007D20CB" w14:paraId="50245BED" w14:textId="77777777" w:rsidTr="004814A5">
        <w:tc>
          <w:tcPr>
            <w:tcW w:w="3446" w:type="dxa"/>
          </w:tcPr>
          <w:p w14:paraId="766AAEC4" w14:textId="28AD6BB4" w:rsidR="004814A5" w:rsidRPr="00221B33" w:rsidRDefault="004814A5" w:rsidP="004814A5">
            <w:pPr>
              <w:jc w:val="both"/>
              <w:rPr>
                <w:rFonts w:ascii="Century Gothic" w:hAnsi="Century Gothic"/>
                <w:sz w:val="22"/>
              </w:rPr>
            </w:pPr>
            <w:r w:rsidRPr="00221B33">
              <w:rPr>
                <w:rFonts w:ascii="Century Gothic" w:hAnsi="Century Gothic"/>
                <w:sz w:val="22"/>
              </w:rPr>
              <w:t>Kathleen Hegarty</w:t>
            </w:r>
          </w:p>
        </w:tc>
        <w:tc>
          <w:tcPr>
            <w:tcW w:w="6760" w:type="dxa"/>
            <w:tcBorders>
              <w:top w:val="single" w:sz="4" w:space="0" w:color="auto"/>
            </w:tcBorders>
          </w:tcPr>
          <w:p w14:paraId="75BF8A2A" w14:textId="38BE718F" w:rsidR="004814A5" w:rsidRPr="00221B33" w:rsidRDefault="004814A5" w:rsidP="004814A5">
            <w:pPr>
              <w:jc w:val="both"/>
              <w:rPr>
                <w:rFonts w:ascii="Century Gothic" w:hAnsi="Century Gothic"/>
                <w:sz w:val="22"/>
              </w:rPr>
            </w:pPr>
            <w:r w:rsidRPr="00221B33">
              <w:rPr>
                <w:rFonts w:ascii="Century Gothic" w:hAnsi="Century Gothic"/>
                <w:sz w:val="22"/>
              </w:rPr>
              <w:t xml:space="preserve">Oakland Building Services </w:t>
            </w:r>
          </w:p>
        </w:tc>
      </w:tr>
      <w:tr w:rsidR="004814A5" w:rsidRPr="007D20CB" w14:paraId="0355415E" w14:textId="77777777" w:rsidTr="004814A5">
        <w:tc>
          <w:tcPr>
            <w:tcW w:w="3446" w:type="dxa"/>
          </w:tcPr>
          <w:p w14:paraId="4DEA0237" w14:textId="08D8DC82" w:rsidR="004814A5" w:rsidRPr="00221B33" w:rsidRDefault="00221B33" w:rsidP="004814A5">
            <w:pPr>
              <w:jc w:val="both"/>
              <w:rPr>
                <w:rFonts w:ascii="Century Gothic" w:hAnsi="Century Gothic"/>
                <w:sz w:val="22"/>
              </w:rPr>
            </w:pPr>
            <w:r w:rsidRPr="00221B33">
              <w:rPr>
                <w:rFonts w:ascii="Century Gothic" w:hAnsi="Century Gothic"/>
                <w:sz w:val="22"/>
              </w:rPr>
              <w:t>Steve Ryan</w:t>
            </w:r>
          </w:p>
        </w:tc>
        <w:tc>
          <w:tcPr>
            <w:tcW w:w="6760" w:type="dxa"/>
          </w:tcPr>
          <w:p w14:paraId="2563DE56" w14:textId="0825BA15" w:rsidR="004814A5" w:rsidRPr="00221B33" w:rsidRDefault="004814A5" w:rsidP="004814A5">
            <w:pPr>
              <w:jc w:val="both"/>
              <w:rPr>
                <w:rFonts w:ascii="Century Gothic" w:hAnsi="Century Gothic"/>
                <w:sz w:val="22"/>
              </w:rPr>
            </w:pPr>
            <w:r w:rsidRPr="00221B33">
              <w:rPr>
                <w:rFonts w:ascii="Century Gothic" w:hAnsi="Century Gothic"/>
                <w:sz w:val="22"/>
              </w:rPr>
              <w:t>Quest</w:t>
            </w:r>
          </w:p>
        </w:tc>
      </w:tr>
      <w:tr w:rsidR="004814A5" w:rsidRPr="007D20CB" w14:paraId="543356C5" w14:textId="77777777" w:rsidTr="004814A5">
        <w:tc>
          <w:tcPr>
            <w:tcW w:w="3446" w:type="dxa"/>
          </w:tcPr>
          <w:p w14:paraId="35034A4D" w14:textId="3FD3E327" w:rsidR="004814A5" w:rsidRPr="00221B33" w:rsidRDefault="00221B33" w:rsidP="004814A5">
            <w:pPr>
              <w:jc w:val="both"/>
              <w:rPr>
                <w:rFonts w:ascii="Century Gothic" w:hAnsi="Century Gothic"/>
                <w:sz w:val="22"/>
              </w:rPr>
            </w:pPr>
            <w:r w:rsidRPr="00221B33">
              <w:rPr>
                <w:rFonts w:ascii="Century Gothic" w:hAnsi="Century Gothic"/>
                <w:sz w:val="22"/>
              </w:rPr>
              <w:t xml:space="preserve">John </w:t>
            </w:r>
            <w:proofErr w:type="spellStart"/>
            <w:r w:rsidRPr="00221B33">
              <w:rPr>
                <w:rFonts w:ascii="Century Gothic" w:hAnsi="Century Gothic"/>
                <w:sz w:val="22"/>
              </w:rPr>
              <w:t>Mauthlley</w:t>
            </w:r>
            <w:proofErr w:type="spellEnd"/>
          </w:p>
        </w:tc>
        <w:tc>
          <w:tcPr>
            <w:tcW w:w="6760" w:type="dxa"/>
          </w:tcPr>
          <w:p w14:paraId="5A4640DD" w14:textId="6027ACD0" w:rsidR="004814A5" w:rsidRPr="00221B33" w:rsidRDefault="004814A5" w:rsidP="004814A5">
            <w:pPr>
              <w:jc w:val="both"/>
              <w:rPr>
                <w:rFonts w:ascii="Century Gothic" w:hAnsi="Century Gothic"/>
                <w:sz w:val="22"/>
              </w:rPr>
            </w:pPr>
            <w:r w:rsidRPr="00221B33">
              <w:rPr>
                <w:rFonts w:ascii="Century Gothic" w:hAnsi="Century Gothic"/>
                <w:sz w:val="22"/>
              </w:rPr>
              <w:t>Cuffe Plc</w:t>
            </w:r>
          </w:p>
        </w:tc>
      </w:tr>
      <w:tr w:rsidR="004814A5" w:rsidRPr="007D20CB" w14:paraId="5C211C09" w14:textId="77777777" w:rsidTr="004814A5">
        <w:tc>
          <w:tcPr>
            <w:tcW w:w="3446" w:type="dxa"/>
          </w:tcPr>
          <w:p w14:paraId="53A87508" w14:textId="16EB95A3" w:rsidR="004814A5" w:rsidRPr="00221B33" w:rsidRDefault="004814A5" w:rsidP="004814A5">
            <w:pPr>
              <w:jc w:val="both"/>
              <w:rPr>
                <w:rFonts w:ascii="Century Gothic" w:hAnsi="Century Gothic"/>
                <w:sz w:val="22"/>
              </w:rPr>
            </w:pPr>
            <w:r w:rsidRPr="00221B33">
              <w:rPr>
                <w:rFonts w:ascii="Century Gothic" w:hAnsi="Century Gothic"/>
                <w:sz w:val="22"/>
              </w:rPr>
              <w:t>Mark Henman</w:t>
            </w:r>
          </w:p>
        </w:tc>
        <w:tc>
          <w:tcPr>
            <w:tcW w:w="6760" w:type="dxa"/>
          </w:tcPr>
          <w:p w14:paraId="009E8356" w14:textId="0EF04542" w:rsidR="004814A5" w:rsidRPr="00221B33" w:rsidRDefault="004814A5" w:rsidP="004814A5">
            <w:pPr>
              <w:jc w:val="both"/>
              <w:rPr>
                <w:rFonts w:ascii="Century Gothic" w:hAnsi="Century Gothic"/>
                <w:sz w:val="22"/>
              </w:rPr>
            </w:pPr>
            <w:r w:rsidRPr="00221B33">
              <w:rPr>
                <w:rFonts w:ascii="Century Gothic" w:hAnsi="Century Gothic"/>
                <w:sz w:val="22"/>
              </w:rPr>
              <w:t xml:space="preserve">ARC Group </w:t>
            </w:r>
          </w:p>
        </w:tc>
      </w:tr>
      <w:tr w:rsidR="004814A5" w:rsidRPr="007D20CB" w14:paraId="5033C608" w14:textId="77777777" w:rsidTr="004814A5">
        <w:tc>
          <w:tcPr>
            <w:tcW w:w="3446" w:type="dxa"/>
          </w:tcPr>
          <w:p w14:paraId="48B4B4E7" w14:textId="33DC385B" w:rsidR="004814A5" w:rsidRPr="00221B33" w:rsidRDefault="004814A5" w:rsidP="004814A5">
            <w:pPr>
              <w:jc w:val="both"/>
              <w:rPr>
                <w:rFonts w:ascii="Century Gothic" w:hAnsi="Century Gothic"/>
                <w:sz w:val="22"/>
              </w:rPr>
            </w:pPr>
            <w:r w:rsidRPr="00221B33">
              <w:rPr>
                <w:rFonts w:ascii="Century Gothic" w:hAnsi="Century Gothic"/>
                <w:sz w:val="22"/>
              </w:rPr>
              <w:t>Richard Gayle</w:t>
            </w:r>
          </w:p>
        </w:tc>
        <w:tc>
          <w:tcPr>
            <w:tcW w:w="6760" w:type="dxa"/>
          </w:tcPr>
          <w:p w14:paraId="578CD0D1" w14:textId="226ABD99" w:rsidR="004814A5" w:rsidRPr="00221B33" w:rsidRDefault="004814A5" w:rsidP="004814A5">
            <w:pPr>
              <w:jc w:val="both"/>
              <w:rPr>
                <w:rFonts w:ascii="Century Gothic" w:hAnsi="Century Gothic"/>
                <w:sz w:val="22"/>
              </w:rPr>
            </w:pPr>
            <w:r w:rsidRPr="00221B33">
              <w:rPr>
                <w:rFonts w:ascii="Century Gothic" w:hAnsi="Century Gothic"/>
                <w:sz w:val="22"/>
              </w:rPr>
              <w:t xml:space="preserve">Russell </w:t>
            </w:r>
            <w:proofErr w:type="spellStart"/>
            <w:r w:rsidRPr="00221B33">
              <w:rPr>
                <w:rFonts w:ascii="Century Gothic" w:hAnsi="Century Gothic"/>
                <w:sz w:val="22"/>
              </w:rPr>
              <w:t>Cawberry</w:t>
            </w:r>
            <w:proofErr w:type="spellEnd"/>
          </w:p>
        </w:tc>
      </w:tr>
      <w:tr w:rsidR="004814A5" w:rsidRPr="007D20CB" w14:paraId="312050F3" w14:textId="77777777" w:rsidTr="004814A5">
        <w:tc>
          <w:tcPr>
            <w:tcW w:w="3446" w:type="dxa"/>
          </w:tcPr>
          <w:p w14:paraId="78FFEF46" w14:textId="77777777" w:rsidR="004814A5" w:rsidRPr="00221B33" w:rsidRDefault="004814A5" w:rsidP="004814A5">
            <w:pPr>
              <w:jc w:val="both"/>
              <w:rPr>
                <w:rFonts w:ascii="Century Gothic" w:hAnsi="Century Gothic"/>
                <w:sz w:val="22"/>
              </w:rPr>
            </w:pPr>
            <w:r w:rsidRPr="00221B33">
              <w:rPr>
                <w:rFonts w:ascii="Century Gothic" w:hAnsi="Century Gothic"/>
                <w:sz w:val="22"/>
              </w:rPr>
              <w:t>Sarah Bidmead</w:t>
            </w:r>
          </w:p>
        </w:tc>
        <w:tc>
          <w:tcPr>
            <w:tcW w:w="6760" w:type="dxa"/>
          </w:tcPr>
          <w:p w14:paraId="0D8B3942" w14:textId="77777777" w:rsidR="004814A5" w:rsidRPr="00221B33" w:rsidRDefault="004814A5" w:rsidP="004814A5">
            <w:pPr>
              <w:jc w:val="both"/>
              <w:rPr>
                <w:rFonts w:ascii="Century Gothic" w:hAnsi="Century Gothic"/>
                <w:sz w:val="22"/>
              </w:rPr>
            </w:pPr>
            <w:r w:rsidRPr="00221B33">
              <w:rPr>
                <w:rFonts w:ascii="Century Gothic" w:hAnsi="Century Gothic"/>
                <w:sz w:val="22"/>
              </w:rPr>
              <w:t>ISG</w:t>
            </w:r>
          </w:p>
        </w:tc>
      </w:tr>
      <w:tr w:rsidR="004814A5" w:rsidRPr="007D20CB" w14:paraId="67BF9415" w14:textId="77777777" w:rsidTr="004814A5">
        <w:tc>
          <w:tcPr>
            <w:tcW w:w="3446" w:type="dxa"/>
          </w:tcPr>
          <w:p w14:paraId="3A70D12B" w14:textId="58FA81B8" w:rsidR="004814A5" w:rsidRPr="00221B33" w:rsidRDefault="004814A5" w:rsidP="004814A5">
            <w:pPr>
              <w:jc w:val="both"/>
              <w:rPr>
                <w:rFonts w:ascii="Century Gothic" w:hAnsi="Century Gothic"/>
                <w:sz w:val="22"/>
              </w:rPr>
            </w:pPr>
            <w:r w:rsidRPr="00221B33">
              <w:rPr>
                <w:rFonts w:ascii="Century Gothic" w:hAnsi="Century Gothic"/>
                <w:sz w:val="22"/>
              </w:rPr>
              <w:t>Jack Pitt</w:t>
            </w:r>
          </w:p>
        </w:tc>
        <w:tc>
          <w:tcPr>
            <w:tcW w:w="6760" w:type="dxa"/>
          </w:tcPr>
          <w:p w14:paraId="15152881" w14:textId="1D4F64A9" w:rsidR="004814A5" w:rsidRPr="00221B33" w:rsidRDefault="004814A5" w:rsidP="004814A5">
            <w:pPr>
              <w:jc w:val="both"/>
              <w:rPr>
                <w:rFonts w:ascii="Century Gothic" w:hAnsi="Century Gothic"/>
                <w:sz w:val="22"/>
              </w:rPr>
            </w:pPr>
            <w:r w:rsidRPr="00221B33">
              <w:rPr>
                <w:rFonts w:ascii="Century Gothic" w:hAnsi="Century Gothic"/>
                <w:sz w:val="22"/>
              </w:rPr>
              <w:t>ISG</w:t>
            </w:r>
          </w:p>
        </w:tc>
      </w:tr>
      <w:tr w:rsidR="00D13A9D" w:rsidRPr="007D20CB" w14:paraId="2A578B56" w14:textId="77777777" w:rsidTr="004814A5">
        <w:tc>
          <w:tcPr>
            <w:tcW w:w="3446" w:type="dxa"/>
          </w:tcPr>
          <w:p w14:paraId="105020F5" w14:textId="48B805F4" w:rsidR="00D13A9D" w:rsidRPr="00221B33" w:rsidRDefault="00D13A9D" w:rsidP="004814A5">
            <w:pPr>
              <w:jc w:val="both"/>
              <w:rPr>
                <w:rFonts w:ascii="Century Gothic" w:hAnsi="Century Gothic"/>
                <w:sz w:val="22"/>
              </w:rPr>
            </w:pPr>
            <w:r w:rsidRPr="00221B33">
              <w:rPr>
                <w:rFonts w:ascii="Century Gothic" w:hAnsi="Century Gothic"/>
                <w:sz w:val="22"/>
              </w:rPr>
              <w:t>John Sinnot</w:t>
            </w:r>
            <w:r w:rsidR="002B2F33">
              <w:rPr>
                <w:rFonts w:ascii="Century Gothic" w:hAnsi="Century Gothic"/>
                <w:sz w:val="22"/>
              </w:rPr>
              <w:t>t</w:t>
            </w:r>
          </w:p>
        </w:tc>
        <w:tc>
          <w:tcPr>
            <w:tcW w:w="6760" w:type="dxa"/>
          </w:tcPr>
          <w:p w14:paraId="6D0D17D1" w14:textId="4CE72E21" w:rsidR="00D13A9D" w:rsidRPr="00221B33" w:rsidRDefault="00D13A9D" w:rsidP="004814A5">
            <w:pPr>
              <w:jc w:val="both"/>
              <w:rPr>
                <w:rFonts w:ascii="Century Gothic" w:hAnsi="Century Gothic"/>
                <w:sz w:val="22"/>
              </w:rPr>
            </w:pPr>
            <w:r w:rsidRPr="00221B33">
              <w:rPr>
                <w:rFonts w:ascii="Century Gothic" w:hAnsi="Century Gothic"/>
                <w:sz w:val="22"/>
              </w:rPr>
              <w:t>Oakland Building</w:t>
            </w:r>
          </w:p>
        </w:tc>
      </w:tr>
      <w:tr w:rsidR="00D13A9D" w:rsidRPr="007D20CB" w14:paraId="517E6D88" w14:textId="77777777" w:rsidTr="004814A5">
        <w:tc>
          <w:tcPr>
            <w:tcW w:w="3446" w:type="dxa"/>
          </w:tcPr>
          <w:p w14:paraId="17E719F3" w14:textId="4F3F4146" w:rsidR="00D13A9D" w:rsidRPr="00221B33" w:rsidRDefault="00D13A9D" w:rsidP="004814A5">
            <w:pPr>
              <w:jc w:val="both"/>
              <w:rPr>
                <w:rFonts w:ascii="Century Gothic" w:hAnsi="Century Gothic"/>
                <w:sz w:val="22"/>
              </w:rPr>
            </w:pPr>
            <w:r w:rsidRPr="00221B33">
              <w:rPr>
                <w:rFonts w:ascii="Century Gothic" w:hAnsi="Century Gothic"/>
                <w:sz w:val="22"/>
              </w:rPr>
              <w:t>Maggi</w:t>
            </w:r>
            <w:r w:rsidR="002B2F33">
              <w:rPr>
                <w:rFonts w:ascii="Century Gothic" w:hAnsi="Century Gothic"/>
                <w:sz w:val="22"/>
              </w:rPr>
              <w:t>e</w:t>
            </w:r>
            <w:r w:rsidRPr="00221B33">
              <w:rPr>
                <w:rFonts w:ascii="Century Gothic" w:hAnsi="Century Gothic"/>
                <w:sz w:val="22"/>
              </w:rPr>
              <w:t xml:space="preserve"> Taylor</w:t>
            </w:r>
          </w:p>
        </w:tc>
        <w:tc>
          <w:tcPr>
            <w:tcW w:w="6760" w:type="dxa"/>
          </w:tcPr>
          <w:p w14:paraId="17DB41F7" w14:textId="34BC6231" w:rsidR="00D13A9D" w:rsidRPr="00221B33" w:rsidRDefault="00D13A9D" w:rsidP="004814A5">
            <w:pPr>
              <w:jc w:val="both"/>
              <w:rPr>
                <w:rFonts w:ascii="Century Gothic" w:hAnsi="Century Gothic"/>
                <w:sz w:val="22"/>
              </w:rPr>
            </w:pPr>
            <w:r w:rsidRPr="00221B33">
              <w:rPr>
                <w:rFonts w:ascii="Century Gothic" w:hAnsi="Century Gothic"/>
                <w:sz w:val="22"/>
              </w:rPr>
              <w:t>Assistant Building Manager,</w:t>
            </w:r>
            <w:r w:rsidR="005B3314">
              <w:rPr>
                <w:rFonts w:ascii="Century Gothic" w:hAnsi="Century Gothic"/>
                <w:sz w:val="22"/>
              </w:rPr>
              <w:t xml:space="preserve"> </w:t>
            </w:r>
            <w:r w:rsidRPr="00221B33">
              <w:rPr>
                <w:rFonts w:ascii="Century Gothic" w:hAnsi="Century Gothic"/>
                <w:sz w:val="22"/>
              </w:rPr>
              <w:t>(Imperial College)</w:t>
            </w:r>
          </w:p>
        </w:tc>
      </w:tr>
      <w:tr w:rsidR="00D13A9D" w:rsidRPr="007D20CB" w14:paraId="4B779657" w14:textId="77777777" w:rsidTr="004814A5">
        <w:tc>
          <w:tcPr>
            <w:tcW w:w="3446" w:type="dxa"/>
          </w:tcPr>
          <w:p w14:paraId="5DDF2D3E" w14:textId="1E265BCD" w:rsidR="00D13A9D" w:rsidRPr="00221B33" w:rsidRDefault="00D13A9D" w:rsidP="004814A5">
            <w:pPr>
              <w:jc w:val="both"/>
              <w:rPr>
                <w:rFonts w:ascii="Century Gothic" w:hAnsi="Century Gothic"/>
                <w:sz w:val="22"/>
              </w:rPr>
            </w:pPr>
            <w:r w:rsidRPr="00221B33">
              <w:rPr>
                <w:rFonts w:ascii="Century Gothic" w:hAnsi="Century Gothic"/>
                <w:sz w:val="22"/>
              </w:rPr>
              <w:t>Marcus Griffi</w:t>
            </w:r>
            <w:r w:rsidR="002B2F33">
              <w:rPr>
                <w:rFonts w:ascii="Century Gothic" w:hAnsi="Century Gothic"/>
                <w:sz w:val="22"/>
              </w:rPr>
              <w:t>th</w:t>
            </w:r>
            <w:r w:rsidRPr="00221B33">
              <w:rPr>
                <w:rFonts w:ascii="Century Gothic" w:hAnsi="Century Gothic"/>
                <w:sz w:val="22"/>
              </w:rPr>
              <w:t>s</w:t>
            </w:r>
          </w:p>
        </w:tc>
        <w:tc>
          <w:tcPr>
            <w:tcW w:w="6760" w:type="dxa"/>
          </w:tcPr>
          <w:p w14:paraId="55D79B8F" w14:textId="4ABC55C6" w:rsidR="00D13A9D" w:rsidRPr="00221B33" w:rsidRDefault="00D13A9D" w:rsidP="004814A5">
            <w:pPr>
              <w:jc w:val="both"/>
              <w:rPr>
                <w:rFonts w:ascii="Century Gothic" w:hAnsi="Century Gothic"/>
                <w:sz w:val="22"/>
              </w:rPr>
            </w:pPr>
            <w:r w:rsidRPr="00221B33">
              <w:rPr>
                <w:rFonts w:ascii="Century Gothic" w:hAnsi="Century Gothic"/>
                <w:sz w:val="22"/>
              </w:rPr>
              <w:t>TESN</w:t>
            </w:r>
          </w:p>
        </w:tc>
      </w:tr>
      <w:tr w:rsidR="00D13A9D" w:rsidRPr="007D20CB" w14:paraId="22B55493" w14:textId="77777777" w:rsidTr="004814A5">
        <w:tc>
          <w:tcPr>
            <w:tcW w:w="3446" w:type="dxa"/>
          </w:tcPr>
          <w:p w14:paraId="6A051C54" w14:textId="366C3440" w:rsidR="00D13A9D" w:rsidRPr="00221B33" w:rsidRDefault="00D13A9D" w:rsidP="004814A5">
            <w:pPr>
              <w:jc w:val="both"/>
              <w:rPr>
                <w:rFonts w:ascii="Century Gothic" w:hAnsi="Century Gothic"/>
                <w:sz w:val="22"/>
              </w:rPr>
            </w:pPr>
            <w:r w:rsidRPr="00221B33">
              <w:rPr>
                <w:rFonts w:ascii="Century Gothic" w:hAnsi="Century Gothic"/>
                <w:sz w:val="22"/>
              </w:rPr>
              <w:t>Berni</w:t>
            </w:r>
            <w:r w:rsidR="005B3314">
              <w:rPr>
                <w:rFonts w:ascii="Century Gothic" w:hAnsi="Century Gothic"/>
                <w:sz w:val="22"/>
              </w:rPr>
              <w:t>e</w:t>
            </w:r>
            <w:r w:rsidRPr="00221B33">
              <w:rPr>
                <w:rFonts w:ascii="Century Gothic" w:hAnsi="Century Gothic"/>
                <w:sz w:val="22"/>
              </w:rPr>
              <w:t xml:space="preserve"> Mead</w:t>
            </w:r>
          </w:p>
        </w:tc>
        <w:tc>
          <w:tcPr>
            <w:tcW w:w="6760" w:type="dxa"/>
          </w:tcPr>
          <w:p w14:paraId="611CA365" w14:textId="29DF9F6A" w:rsidR="00D13A9D" w:rsidRPr="00221B33" w:rsidRDefault="00D13A9D" w:rsidP="004814A5">
            <w:pPr>
              <w:jc w:val="both"/>
              <w:rPr>
                <w:rFonts w:ascii="Century Gothic" w:hAnsi="Century Gothic"/>
                <w:sz w:val="22"/>
              </w:rPr>
            </w:pPr>
            <w:proofErr w:type="spellStart"/>
            <w:r w:rsidRPr="00221B33">
              <w:rPr>
                <w:rFonts w:ascii="Century Gothic" w:hAnsi="Century Gothic"/>
                <w:sz w:val="22"/>
              </w:rPr>
              <w:t>Elecro</w:t>
            </w:r>
            <w:proofErr w:type="spellEnd"/>
          </w:p>
        </w:tc>
      </w:tr>
      <w:tr w:rsidR="00D13A9D" w:rsidRPr="007D20CB" w14:paraId="50349474" w14:textId="77777777" w:rsidTr="004814A5">
        <w:tc>
          <w:tcPr>
            <w:tcW w:w="3446" w:type="dxa"/>
          </w:tcPr>
          <w:p w14:paraId="1275AB18" w14:textId="12A87D17" w:rsidR="00D13A9D" w:rsidRPr="00221B33" w:rsidRDefault="00221B33" w:rsidP="004814A5">
            <w:pPr>
              <w:jc w:val="both"/>
              <w:rPr>
                <w:rFonts w:ascii="Century Gothic" w:hAnsi="Century Gothic"/>
                <w:sz w:val="22"/>
              </w:rPr>
            </w:pPr>
            <w:r w:rsidRPr="00221B33">
              <w:rPr>
                <w:rFonts w:ascii="Century Gothic" w:hAnsi="Century Gothic"/>
                <w:sz w:val="22"/>
              </w:rPr>
              <w:t>Ivor Brown</w:t>
            </w:r>
          </w:p>
        </w:tc>
        <w:tc>
          <w:tcPr>
            <w:tcW w:w="6760" w:type="dxa"/>
          </w:tcPr>
          <w:p w14:paraId="47317A7B" w14:textId="3D119F0B" w:rsidR="00D13A9D" w:rsidRPr="00221B33" w:rsidRDefault="00221B33" w:rsidP="004814A5">
            <w:pPr>
              <w:jc w:val="both"/>
              <w:rPr>
                <w:rFonts w:ascii="Century Gothic" w:hAnsi="Century Gothic"/>
                <w:sz w:val="22"/>
              </w:rPr>
            </w:pPr>
            <w:r w:rsidRPr="00221B33">
              <w:rPr>
                <w:rFonts w:ascii="Century Gothic" w:hAnsi="Century Gothic"/>
                <w:sz w:val="22"/>
              </w:rPr>
              <w:t>Graham</w:t>
            </w:r>
          </w:p>
        </w:tc>
      </w:tr>
      <w:tr w:rsidR="00D13A9D" w:rsidRPr="007D20CB" w14:paraId="64423FA3" w14:textId="77777777" w:rsidTr="004814A5">
        <w:tc>
          <w:tcPr>
            <w:tcW w:w="3446" w:type="dxa"/>
          </w:tcPr>
          <w:p w14:paraId="19398FCC" w14:textId="0E176BD9" w:rsidR="00D13A9D" w:rsidRPr="00221B33" w:rsidRDefault="00221B33" w:rsidP="004814A5">
            <w:pPr>
              <w:jc w:val="both"/>
              <w:rPr>
                <w:rFonts w:ascii="Century Gothic" w:hAnsi="Century Gothic"/>
                <w:sz w:val="22"/>
              </w:rPr>
            </w:pPr>
            <w:r w:rsidRPr="00221B33">
              <w:rPr>
                <w:rFonts w:ascii="Century Gothic" w:hAnsi="Century Gothic"/>
                <w:sz w:val="22"/>
              </w:rPr>
              <w:t>Samantha Booth</w:t>
            </w:r>
          </w:p>
        </w:tc>
        <w:tc>
          <w:tcPr>
            <w:tcW w:w="6760" w:type="dxa"/>
          </w:tcPr>
          <w:p w14:paraId="504E3B35" w14:textId="2682FE1C" w:rsidR="00D13A9D" w:rsidRPr="00221B33" w:rsidRDefault="00221B33" w:rsidP="004814A5">
            <w:pPr>
              <w:jc w:val="both"/>
              <w:rPr>
                <w:rFonts w:ascii="Century Gothic" w:hAnsi="Century Gothic"/>
                <w:sz w:val="22"/>
              </w:rPr>
            </w:pPr>
            <w:r w:rsidRPr="00221B33">
              <w:rPr>
                <w:rFonts w:ascii="Century Gothic" w:hAnsi="Century Gothic"/>
                <w:sz w:val="22"/>
              </w:rPr>
              <w:t xml:space="preserve">Logan </w:t>
            </w:r>
            <w:r w:rsidR="008E5085" w:rsidRPr="00221B33">
              <w:rPr>
                <w:rFonts w:ascii="Century Gothic" w:hAnsi="Century Gothic"/>
                <w:sz w:val="22"/>
              </w:rPr>
              <w:t>Construction</w:t>
            </w:r>
          </w:p>
        </w:tc>
      </w:tr>
      <w:tr w:rsidR="00D13A9D" w:rsidRPr="007D20CB" w14:paraId="5334B460" w14:textId="77777777" w:rsidTr="004814A5">
        <w:tc>
          <w:tcPr>
            <w:tcW w:w="3446" w:type="dxa"/>
          </w:tcPr>
          <w:p w14:paraId="7EB24D12" w14:textId="44093F9D" w:rsidR="00D13A9D" w:rsidRPr="00221B33" w:rsidRDefault="00221B33" w:rsidP="004814A5">
            <w:pPr>
              <w:jc w:val="both"/>
              <w:rPr>
                <w:rFonts w:ascii="Century Gothic" w:hAnsi="Century Gothic"/>
                <w:sz w:val="22"/>
              </w:rPr>
            </w:pPr>
            <w:r w:rsidRPr="00221B33">
              <w:rPr>
                <w:rFonts w:ascii="Century Gothic" w:hAnsi="Century Gothic"/>
                <w:sz w:val="22"/>
              </w:rPr>
              <w:t>Sarah Weare</w:t>
            </w:r>
          </w:p>
        </w:tc>
        <w:tc>
          <w:tcPr>
            <w:tcW w:w="6760" w:type="dxa"/>
          </w:tcPr>
          <w:p w14:paraId="1943A59A" w14:textId="35F1AC16" w:rsidR="00D13A9D" w:rsidRPr="00221B33" w:rsidRDefault="002B2F33" w:rsidP="004814A5">
            <w:pPr>
              <w:jc w:val="both"/>
              <w:rPr>
                <w:rFonts w:ascii="Century Gothic" w:hAnsi="Century Gothic"/>
                <w:sz w:val="22"/>
              </w:rPr>
            </w:pPr>
            <w:r>
              <w:rPr>
                <w:rFonts w:ascii="Century Gothic" w:hAnsi="Century Gothic"/>
                <w:sz w:val="22"/>
              </w:rPr>
              <w:t>TESN</w:t>
            </w:r>
          </w:p>
        </w:tc>
      </w:tr>
      <w:tr w:rsidR="00D13A9D" w:rsidRPr="007D20CB" w14:paraId="1C6FE40B" w14:textId="77777777" w:rsidTr="004814A5">
        <w:tc>
          <w:tcPr>
            <w:tcW w:w="3446" w:type="dxa"/>
          </w:tcPr>
          <w:p w14:paraId="05344AC4" w14:textId="77777777" w:rsidR="00D13A9D" w:rsidRPr="00221B33" w:rsidRDefault="00D13A9D" w:rsidP="004814A5">
            <w:pPr>
              <w:jc w:val="both"/>
              <w:rPr>
                <w:rFonts w:ascii="Century Gothic" w:hAnsi="Century Gothic"/>
                <w:sz w:val="22"/>
              </w:rPr>
            </w:pPr>
          </w:p>
        </w:tc>
        <w:tc>
          <w:tcPr>
            <w:tcW w:w="6760" w:type="dxa"/>
          </w:tcPr>
          <w:p w14:paraId="4224E4F2" w14:textId="77777777" w:rsidR="00D13A9D" w:rsidRPr="00221B33" w:rsidRDefault="00D13A9D" w:rsidP="004814A5">
            <w:pPr>
              <w:jc w:val="both"/>
              <w:rPr>
                <w:rFonts w:ascii="Century Gothic" w:hAnsi="Century Gothic"/>
                <w:sz w:val="22"/>
              </w:rPr>
            </w:pPr>
          </w:p>
        </w:tc>
      </w:tr>
    </w:tbl>
    <w:p w14:paraId="645A41D8" w14:textId="4BA43D6D" w:rsidR="0024041E" w:rsidRPr="007D20CB" w:rsidRDefault="0024041E" w:rsidP="000748EA">
      <w:pPr>
        <w:jc w:val="both"/>
        <w:rPr>
          <w:rFonts w:ascii="Century Gothic" w:hAnsi="Century Gothic"/>
          <w:sz w:val="22"/>
        </w:rPr>
      </w:pPr>
    </w:p>
    <w:tbl>
      <w:tblPr>
        <w:tblStyle w:val="TableGrid"/>
        <w:tblW w:w="10260" w:type="dxa"/>
        <w:tblInd w:w="85" w:type="dxa"/>
        <w:tblLayout w:type="fixed"/>
        <w:tblLook w:val="04A0" w:firstRow="1" w:lastRow="0" w:firstColumn="1" w:lastColumn="0" w:noHBand="0" w:noVBand="1"/>
      </w:tblPr>
      <w:tblGrid>
        <w:gridCol w:w="630"/>
        <w:gridCol w:w="8640"/>
        <w:gridCol w:w="990"/>
      </w:tblGrid>
      <w:tr w:rsidR="00FA3BB8" w:rsidRPr="007D20CB" w14:paraId="0AC77ADE" w14:textId="77777777" w:rsidTr="006511E7">
        <w:tc>
          <w:tcPr>
            <w:tcW w:w="630" w:type="dxa"/>
            <w:shd w:val="clear" w:color="auto" w:fill="BFBFBF" w:themeFill="background1" w:themeFillShade="BF"/>
          </w:tcPr>
          <w:p w14:paraId="17011F80" w14:textId="173DFC3F" w:rsidR="00AE3DC9" w:rsidRPr="007D20CB" w:rsidRDefault="002526D9" w:rsidP="000748EA">
            <w:pPr>
              <w:jc w:val="both"/>
              <w:rPr>
                <w:rFonts w:ascii="Century Gothic" w:hAnsi="Century Gothic" w:cstheme="minorHAnsi"/>
                <w:b/>
                <w:sz w:val="22"/>
              </w:rPr>
            </w:pPr>
            <w:r w:rsidRPr="007D20CB">
              <w:rPr>
                <w:rFonts w:ascii="Century Gothic" w:hAnsi="Century Gothic" w:cstheme="minorHAnsi"/>
                <w:b/>
                <w:sz w:val="22"/>
              </w:rPr>
              <w:t>1.</w:t>
            </w:r>
          </w:p>
        </w:tc>
        <w:tc>
          <w:tcPr>
            <w:tcW w:w="8640" w:type="dxa"/>
            <w:shd w:val="clear" w:color="auto" w:fill="BFBFBF" w:themeFill="background1" w:themeFillShade="BF"/>
          </w:tcPr>
          <w:p w14:paraId="21223DDB" w14:textId="6F3F9818" w:rsidR="00B47569" w:rsidRPr="007D20CB" w:rsidRDefault="002526D9" w:rsidP="008548EF">
            <w:pPr>
              <w:pStyle w:val="NormalWeb"/>
              <w:spacing w:before="0" w:beforeAutospacing="0" w:after="0" w:afterAutospacing="0"/>
              <w:rPr>
                <w:rFonts w:ascii="Century Gothic" w:hAnsi="Century Gothic" w:cstheme="minorHAnsi"/>
                <w:b/>
                <w:sz w:val="22"/>
              </w:rPr>
            </w:pPr>
            <w:r w:rsidRPr="007D20CB">
              <w:rPr>
                <w:rFonts w:ascii="Century Gothic" w:hAnsi="Century Gothic" w:cstheme="minorHAnsi"/>
                <w:b/>
                <w:sz w:val="22"/>
              </w:rPr>
              <w:t>Welcome and opening statement by Chair</w:t>
            </w:r>
            <w:r w:rsidR="007D20CB">
              <w:rPr>
                <w:rFonts w:ascii="Century Gothic" w:hAnsi="Century Gothic" w:cstheme="minorHAnsi"/>
                <w:b/>
                <w:sz w:val="22"/>
              </w:rPr>
              <w:t xml:space="preserve"> – </w:t>
            </w:r>
            <w:r w:rsidR="00301137">
              <w:rPr>
                <w:rFonts w:ascii="Century Gothic" w:hAnsi="Century Gothic" w:cstheme="minorHAnsi"/>
                <w:b/>
                <w:sz w:val="22"/>
              </w:rPr>
              <w:t xml:space="preserve">Oluseyi Oduntan </w:t>
            </w:r>
            <w:r w:rsidR="007D20CB">
              <w:rPr>
                <w:rFonts w:ascii="Century Gothic" w:hAnsi="Century Gothic" w:cstheme="minorHAnsi"/>
                <w:b/>
                <w:sz w:val="22"/>
              </w:rPr>
              <w:t>(</w:t>
            </w:r>
            <w:r w:rsidR="00301137">
              <w:rPr>
                <w:rFonts w:ascii="Century Gothic" w:hAnsi="Century Gothic" w:cstheme="minorHAnsi"/>
                <w:b/>
                <w:sz w:val="22"/>
              </w:rPr>
              <w:t>OO</w:t>
            </w:r>
            <w:r w:rsidR="007D20CB">
              <w:rPr>
                <w:rFonts w:ascii="Century Gothic" w:hAnsi="Century Gothic" w:cstheme="minorHAnsi"/>
                <w:b/>
                <w:sz w:val="22"/>
              </w:rPr>
              <w:t>)</w:t>
            </w:r>
          </w:p>
        </w:tc>
        <w:tc>
          <w:tcPr>
            <w:tcW w:w="990" w:type="dxa"/>
            <w:shd w:val="clear" w:color="auto" w:fill="BFBFBF" w:themeFill="background1" w:themeFillShade="BF"/>
          </w:tcPr>
          <w:p w14:paraId="39ABB18F" w14:textId="457986D6" w:rsidR="00B47569" w:rsidRPr="007D20CB" w:rsidRDefault="002526D9" w:rsidP="000748EA">
            <w:pPr>
              <w:jc w:val="both"/>
              <w:rPr>
                <w:rFonts w:ascii="Century Gothic" w:hAnsi="Century Gothic" w:cstheme="minorHAnsi"/>
                <w:b/>
                <w:sz w:val="22"/>
              </w:rPr>
            </w:pPr>
            <w:r w:rsidRPr="007D20CB">
              <w:rPr>
                <w:rFonts w:ascii="Century Gothic" w:hAnsi="Century Gothic" w:cstheme="minorHAnsi"/>
                <w:b/>
                <w:sz w:val="22"/>
              </w:rPr>
              <w:t>Action</w:t>
            </w:r>
          </w:p>
        </w:tc>
      </w:tr>
      <w:tr w:rsidR="002526D9" w:rsidRPr="007D20CB" w14:paraId="71BF11F1" w14:textId="77777777" w:rsidTr="006511E7">
        <w:tc>
          <w:tcPr>
            <w:tcW w:w="630" w:type="dxa"/>
            <w:shd w:val="clear" w:color="auto" w:fill="BFBFBF" w:themeFill="background1" w:themeFillShade="BF"/>
          </w:tcPr>
          <w:p w14:paraId="28DBE891" w14:textId="512C955A" w:rsidR="002526D9"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1.1</w:t>
            </w:r>
          </w:p>
        </w:tc>
        <w:tc>
          <w:tcPr>
            <w:tcW w:w="8640" w:type="dxa"/>
          </w:tcPr>
          <w:p w14:paraId="1775CDD5" w14:textId="7FBA539F" w:rsidR="002A404F" w:rsidRPr="007D20CB" w:rsidRDefault="00301137" w:rsidP="008548EF">
            <w:pPr>
              <w:pStyle w:val="NormalWeb"/>
              <w:spacing w:before="0" w:beforeAutospacing="0" w:after="0" w:afterAutospacing="0"/>
              <w:rPr>
                <w:rFonts w:ascii="Century Gothic" w:hAnsi="Century Gothic" w:cstheme="minorHAnsi"/>
                <w:sz w:val="22"/>
              </w:rPr>
            </w:pPr>
            <w:r>
              <w:rPr>
                <w:rFonts w:ascii="Century Gothic" w:hAnsi="Century Gothic" w:cstheme="minorHAnsi"/>
                <w:sz w:val="22"/>
              </w:rPr>
              <w:t>OO</w:t>
            </w:r>
            <w:r w:rsidR="002A404F" w:rsidRPr="007D20CB">
              <w:rPr>
                <w:rFonts w:ascii="Century Gothic" w:hAnsi="Century Gothic" w:cstheme="minorHAnsi"/>
                <w:sz w:val="22"/>
              </w:rPr>
              <w:t xml:space="preserve"> thanked </w:t>
            </w:r>
            <w:r>
              <w:rPr>
                <w:rFonts w:ascii="Century Gothic" w:hAnsi="Century Gothic" w:cstheme="minorHAnsi"/>
                <w:sz w:val="22"/>
              </w:rPr>
              <w:t xml:space="preserve">everybody for </w:t>
            </w:r>
            <w:r w:rsidR="002A404F" w:rsidRPr="007D20CB">
              <w:rPr>
                <w:rFonts w:ascii="Century Gothic" w:hAnsi="Century Gothic" w:cstheme="minorHAnsi"/>
                <w:sz w:val="22"/>
              </w:rPr>
              <w:t>attending this meeting</w:t>
            </w:r>
            <w:r>
              <w:rPr>
                <w:rFonts w:ascii="Century Gothic" w:hAnsi="Century Gothic" w:cstheme="minorHAnsi"/>
                <w:sz w:val="22"/>
              </w:rPr>
              <w:t xml:space="preserve"> and introduced some of the ICL members present</w:t>
            </w:r>
            <w:r w:rsidR="002A404F" w:rsidRPr="007D20CB">
              <w:rPr>
                <w:rFonts w:ascii="Century Gothic" w:hAnsi="Century Gothic" w:cstheme="minorHAnsi"/>
                <w:sz w:val="22"/>
              </w:rPr>
              <w:t xml:space="preserve">  </w:t>
            </w:r>
          </w:p>
        </w:tc>
        <w:tc>
          <w:tcPr>
            <w:tcW w:w="990" w:type="dxa"/>
          </w:tcPr>
          <w:p w14:paraId="1D661EFA" w14:textId="30D1EB70" w:rsidR="002526D9" w:rsidRPr="006B75D4" w:rsidRDefault="006B75D4" w:rsidP="000748EA">
            <w:pPr>
              <w:jc w:val="both"/>
              <w:rPr>
                <w:rFonts w:ascii="Century Gothic" w:hAnsi="Century Gothic" w:cstheme="minorHAnsi"/>
                <w:sz w:val="22"/>
                <w:szCs w:val="22"/>
              </w:rPr>
            </w:pPr>
            <w:r>
              <w:rPr>
                <w:rFonts w:ascii="Century Gothic" w:hAnsi="Century Gothic" w:cstheme="minorHAnsi"/>
                <w:sz w:val="22"/>
                <w:szCs w:val="22"/>
              </w:rPr>
              <w:t>Info</w:t>
            </w:r>
          </w:p>
        </w:tc>
      </w:tr>
      <w:tr w:rsidR="002526D9" w:rsidRPr="007D20CB" w14:paraId="69FCD3F2" w14:textId="77777777" w:rsidTr="006511E7">
        <w:tc>
          <w:tcPr>
            <w:tcW w:w="630" w:type="dxa"/>
            <w:shd w:val="clear" w:color="auto" w:fill="BFBFBF" w:themeFill="background1" w:themeFillShade="BF"/>
          </w:tcPr>
          <w:p w14:paraId="3E31B2DD" w14:textId="54A3AF59" w:rsidR="002526D9"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1.2</w:t>
            </w:r>
          </w:p>
        </w:tc>
        <w:tc>
          <w:tcPr>
            <w:tcW w:w="8640" w:type="dxa"/>
          </w:tcPr>
          <w:p w14:paraId="13A79B4F" w14:textId="2D11AAAA" w:rsidR="002526D9" w:rsidRPr="007D20CB" w:rsidRDefault="00301137" w:rsidP="008548EF">
            <w:pPr>
              <w:pStyle w:val="NormalWeb"/>
              <w:spacing w:before="0" w:beforeAutospacing="0" w:after="0" w:afterAutospacing="0"/>
              <w:rPr>
                <w:rFonts w:ascii="Century Gothic" w:hAnsi="Century Gothic" w:cstheme="minorHAnsi"/>
                <w:sz w:val="22"/>
              </w:rPr>
            </w:pPr>
            <w:r>
              <w:rPr>
                <w:rFonts w:ascii="Century Gothic" w:hAnsi="Century Gothic" w:cstheme="minorHAnsi"/>
                <w:sz w:val="22"/>
              </w:rPr>
              <w:t xml:space="preserve">OO reminded the contractors that SHELT meeting is for everybody and encouraged </w:t>
            </w:r>
            <w:r w:rsidR="006B75D4">
              <w:rPr>
                <w:rFonts w:ascii="Century Gothic" w:hAnsi="Century Gothic" w:cstheme="minorHAnsi"/>
                <w:sz w:val="22"/>
              </w:rPr>
              <w:t>them</w:t>
            </w:r>
            <w:r>
              <w:rPr>
                <w:rFonts w:ascii="Century Gothic" w:hAnsi="Century Gothic" w:cstheme="minorHAnsi"/>
                <w:sz w:val="22"/>
              </w:rPr>
              <w:t xml:space="preserve"> to pa</w:t>
            </w:r>
            <w:r w:rsidR="005B3314">
              <w:rPr>
                <w:rFonts w:ascii="Century Gothic" w:hAnsi="Century Gothic" w:cstheme="minorHAnsi"/>
                <w:sz w:val="22"/>
              </w:rPr>
              <w:t>r</w:t>
            </w:r>
            <w:r>
              <w:rPr>
                <w:rFonts w:ascii="Century Gothic" w:hAnsi="Century Gothic" w:cstheme="minorHAnsi"/>
                <w:sz w:val="22"/>
              </w:rPr>
              <w:t>tici</w:t>
            </w:r>
            <w:r w:rsidR="005B3314">
              <w:rPr>
                <w:rFonts w:ascii="Century Gothic" w:hAnsi="Century Gothic" w:cstheme="minorHAnsi"/>
                <w:sz w:val="22"/>
              </w:rPr>
              <w:t>p</w:t>
            </w:r>
            <w:r>
              <w:rPr>
                <w:rFonts w:ascii="Century Gothic" w:hAnsi="Century Gothic" w:cstheme="minorHAnsi"/>
                <w:sz w:val="22"/>
              </w:rPr>
              <w:t xml:space="preserve">ate </w:t>
            </w:r>
            <w:r w:rsidR="00B036C1">
              <w:rPr>
                <w:rFonts w:ascii="Century Gothic" w:hAnsi="Century Gothic" w:cstheme="minorHAnsi"/>
                <w:sz w:val="22"/>
              </w:rPr>
              <w:t>in the discussion</w:t>
            </w:r>
            <w:r>
              <w:rPr>
                <w:rFonts w:ascii="Century Gothic" w:hAnsi="Century Gothic" w:cstheme="minorHAnsi"/>
                <w:sz w:val="22"/>
              </w:rPr>
              <w:t>. Contractors are</w:t>
            </w:r>
            <w:r w:rsidR="00B036C1">
              <w:rPr>
                <w:rFonts w:ascii="Century Gothic" w:hAnsi="Century Gothic" w:cstheme="minorHAnsi"/>
                <w:sz w:val="22"/>
              </w:rPr>
              <w:t xml:space="preserve"> </w:t>
            </w:r>
            <w:r>
              <w:rPr>
                <w:rFonts w:ascii="Century Gothic" w:hAnsi="Century Gothic" w:cstheme="minorHAnsi"/>
                <w:sz w:val="22"/>
              </w:rPr>
              <w:t xml:space="preserve">reminded </w:t>
            </w:r>
            <w:r w:rsidR="00B036C1">
              <w:rPr>
                <w:rFonts w:ascii="Century Gothic" w:hAnsi="Century Gothic" w:cstheme="minorHAnsi"/>
                <w:sz w:val="22"/>
              </w:rPr>
              <w:t xml:space="preserve">to feel free to </w:t>
            </w:r>
            <w:r>
              <w:rPr>
                <w:rFonts w:ascii="Century Gothic" w:hAnsi="Century Gothic" w:cstheme="minorHAnsi"/>
                <w:sz w:val="22"/>
              </w:rPr>
              <w:t xml:space="preserve">suggest topics </w:t>
            </w:r>
            <w:r w:rsidR="005B3314">
              <w:rPr>
                <w:rFonts w:ascii="Century Gothic" w:hAnsi="Century Gothic" w:cstheme="minorHAnsi"/>
                <w:sz w:val="22"/>
              </w:rPr>
              <w:t xml:space="preserve">for </w:t>
            </w:r>
            <w:r>
              <w:rPr>
                <w:rFonts w:ascii="Century Gothic" w:hAnsi="Century Gothic" w:cstheme="minorHAnsi"/>
                <w:sz w:val="22"/>
              </w:rPr>
              <w:t xml:space="preserve">the SHELT agenda. </w:t>
            </w:r>
          </w:p>
        </w:tc>
        <w:tc>
          <w:tcPr>
            <w:tcW w:w="990" w:type="dxa"/>
          </w:tcPr>
          <w:p w14:paraId="1FFDE311" w14:textId="1ABBF3CD" w:rsidR="002526D9" w:rsidRPr="007D20CB" w:rsidRDefault="006B75D4" w:rsidP="000748EA">
            <w:pPr>
              <w:jc w:val="both"/>
              <w:rPr>
                <w:rFonts w:ascii="Century Gothic" w:hAnsi="Century Gothic" w:cstheme="minorHAnsi"/>
                <w:sz w:val="16"/>
              </w:rPr>
            </w:pPr>
            <w:r>
              <w:rPr>
                <w:rFonts w:ascii="Century Gothic" w:hAnsi="Century Gothic" w:cstheme="minorHAnsi"/>
                <w:sz w:val="16"/>
              </w:rPr>
              <w:t>Info</w:t>
            </w:r>
          </w:p>
        </w:tc>
      </w:tr>
      <w:tr w:rsidR="002A404F" w:rsidRPr="007D20CB" w14:paraId="6127E8EF" w14:textId="77777777" w:rsidTr="006511E7">
        <w:tc>
          <w:tcPr>
            <w:tcW w:w="630" w:type="dxa"/>
            <w:shd w:val="clear" w:color="auto" w:fill="BFBFBF" w:themeFill="background1" w:themeFillShade="BF"/>
          </w:tcPr>
          <w:p w14:paraId="3AB169FB" w14:textId="284D0754" w:rsidR="002A404F"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1.3</w:t>
            </w:r>
          </w:p>
        </w:tc>
        <w:tc>
          <w:tcPr>
            <w:tcW w:w="8640" w:type="dxa"/>
          </w:tcPr>
          <w:p w14:paraId="433BA610" w14:textId="5F06A932" w:rsidR="002A404F" w:rsidRPr="007D20CB" w:rsidRDefault="002A404F" w:rsidP="008548EF">
            <w:pPr>
              <w:pStyle w:val="NormalWeb"/>
              <w:spacing w:before="0" w:beforeAutospacing="0" w:after="0" w:afterAutospacing="0"/>
              <w:rPr>
                <w:rFonts w:ascii="Century Gothic" w:hAnsi="Century Gothic" w:cstheme="minorHAnsi"/>
                <w:sz w:val="22"/>
              </w:rPr>
            </w:pPr>
            <w:r w:rsidRPr="007D20CB">
              <w:rPr>
                <w:rFonts w:ascii="Century Gothic" w:hAnsi="Century Gothic" w:cstheme="minorHAnsi"/>
                <w:sz w:val="22"/>
              </w:rPr>
              <w:t xml:space="preserve">DM </w:t>
            </w:r>
            <w:r w:rsidR="00F21B44">
              <w:rPr>
                <w:rFonts w:ascii="Century Gothic" w:hAnsi="Century Gothic" w:cstheme="minorHAnsi"/>
                <w:sz w:val="22"/>
              </w:rPr>
              <w:t>also thanked all attendees for coming</w:t>
            </w:r>
          </w:p>
        </w:tc>
        <w:tc>
          <w:tcPr>
            <w:tcW w:w="990" w:type="dxa"/>
          </w:tcPr>
          <w:p w14:paraId="625E9285" w14:textId="77777777" w:rsidR="002A404F" w:rsidRPr="007D20CB" w:rsidRDefault="002A404F" w:rsidP="000748EA">
            <w:pPr>
              <w:jc w:val="both"/>
              <w:rPr>
                <w:rFonts w:ascii="Century Gothic" w:hAnsi="Century Gothic" w:cstheme="minorHAnsi"/>
                <w:sz w:val="16"/>
              </w:rPr>
            </w:pPr>
          </w:p>
        </w:tc>
      </w:tr>
      <w:tr w:rsidR="00FA3BB8" w:rsidRPr="007D20CB" w14:paraId="32FEF7F1" w14:textId="77777777" w:rsidTr="006511E7">
        <w:tc>
          <w:tcPr>
            <w:tcW w:w="630" w:type="dxa"/>
            <w:shd w:val="clear" w:color="auto" w:fill="BFBFBF" w:themeFill="background1" w:themeFillShade="BF"/>
          </w:tcPr>
          <w:p w14:paraId="21C147CE" w14:textId="69EE0A76" w:rsidR="00AE3DC9" w:rsidRPr="007D20CB" w:rsidRDefault="00AE3DC9" w:rsidP="000748EA">
            <w:pPr>
              <w:jc w:val="both"/>
              <w:rPr>
                <w:rFonts w:ascii="Century Gothic" w:hAnsi="Century Gothic" w:cstheme="minorHAnsi"/>
                <w:b/>
                <w:bCs/>
                <w:sz w:val="22"/>
              </w:rPr>
            </w:pPr>
            <w:r w:rsidRPr="007D20CB">
              <w:rPr>
                <w:rFonts w:ascii="Century Gothic" w:hAnsi="Century Gothic" w:cstheme="minorHAnsi"/>
                <w:b/>
                <w:bCs/>
                <w:sz w:val="22"/>
              </w:rPr>
              <w:t>2.</w:t>
            </w:r>
          </w:p>
        </w:tc>
        <w:tc>
          <w:tcPr>
            <w:tcW w:w="8640" w:type="dxa"/>
            <w:shd w:val="clear" w:color="auto" w:fill="BFBFBF" w:themeFill="background1" w:themeFillShade="BF"/>
          </w:tcPr>
          <w:p w14:paraId="0EEC634F" w14:textId="19CCF8D4" w:rsidR="00B30594" w:rsidRPr="007D20CB" w:rsidRDefault="009D3477" w:rsidP="000748EA">
            <w:pPr>
              <w:jc w:val="both"/>
              <w:rPr>
                <w:rFonts w:ascii="Century Gothic" w:hAnsi="Century Gothic" w:cstheme="minorHAnsi"/>
                <w:b/>
                <w:sz w:val="22"/>
              </w:rPr>
            </w:pPr>
            <w:r w:rsidRPr="009D3477">
              <w:rPr>
                <w:rFonts w:ascii="Century Gothic" w:hAnsi="Century Gothic" w:cs="Arial"/>
                <w:b/>
                <w:sz w:val="22"/>
              </w:rPr>
              <w:t>Hot</w:t>
            </w:r>
            <w:r w:rsidR="005B3314">
              <w:rPr>
                <w:rFonts w:ascii="Century Gothic" w:hAnsi="Century Gothic" w:cs="Arial"/>
                <w:b/>
                <w:sz w:val="22"/>
              </w:rPr>
              <w:t xml:space="preserve"> W</w:t>
            </w:r>
            <w:r w:rsidRPr="009D3477">
              <w:rPr>
                <w:rFonts w:ascii="Century Gothic" w:hAnsi="Century Gothic" w:cs="Arial"/>
                <w:b/>
                <w:sz w:val="22"/>
              </w:rPr>
              <w:t xml:space="preserve">orks Process Flowchart (Projects) </w:t>
            </w:r>
            <w:r w:rsidR="003D3F55" w:rsidRPr="007D20CB">
              <w:rPr>
                <w:rFonts w:ascii="Century Gothic" w:hAnsi="Century Gothic" w:cs="Arial"/>
                <w:b/>
                <w:sz w:val="22"/>
              </w:rPr>
              <w:t xml:space="preserve">- </w:t>
            </w:r>
            <w:r>
              <w:rPr>
                <w:rFonts w:ascii="Century Gothic" w:hAnsi="Century Gothic" w:cs="Arial"/>
                <w:b/>
                <w:sz w:val="22"/>
              </w:rPr>
              <w:t>OO</w:t>
            </w:r>
          </w:p>
        </w:tc>
        <w:tc>
          <w:tcPr>
            <w:tcW w:w="990" w:type="dxa"/>
            <w:shd w:val="clear" w:color="auto" w:fill="BFBFBF" w:themeFill="background1" w:themeFillShade="BF"/>
          </w:tcPr>
          <w:p w14:paraId="1DAA8D64" w14:textId="77777777" w:rsidR="00AE3DC9" w:rsidRPr="007D20CB" w:rsidRDefault="00AE3DC9" w:rsidP="000748EA">
            <w:pPr>
              <w:jc w:val="both"/>
              <w:rPr>
                <w:rFonts w:ascii="Century Gothic" w:hAnsi="Century Gothic" w:cstheme="minorHAnsi"/>
                <w:sz w:val="22"/>
              </w:rPr>
            </w:pPr>
          </w:p>
        </w:tc>
      </w:tr>
      <w:tr w:rsidR="00FA3BB8" w:rsidRPr="007D20CB" w14:paraId="5DC81149" w14:textId="77777777" w:rsidTr="006511E7">
        <w:tc>
          <w:tcPr>
            <w:tcW w:w="630" w:type="dxa"/>
            <w:shd w:val="clear" w:color="auto" w:fill="BFBFBF" w:themeFill="background1" w:themeFillShade="BF"/>
          </w:tcPr>
          <w:p w14:paraId="7A7A9E61" w14:textId="3E7EE33E" w:rsidR="00AE3DC9"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2.1</w:t>
            </w:r>
          </w:p>
        </w:tc>
        <w:tc>
          <w:tcPr>
            <w:tcW w:w="8640" w:type="dxa"/>
          </w:tcPr>
          <w:p w14:paraId="3F7A1BE7" w14:textId="77777777" w:rsidR="009D3477" w:rsidRDefault="009D3477" w:rsidP="003D3F55">
            <w:pPr>
              <w:jc w:val="both"/>
              <w:rPr>
                <w:rFonts w:ascii="Century Gothic" w:hAnsi="Century Gothic"/>
                <w:sz w:val="22"/>
              </w:rPr>
            </w:pPr>
            <w:r w:rsidRPr="00674B44">
              <w:rPr>
                <w:rFonts w:ascii="Century Gothic" w:hAnsi="Century Gothic"/>
                <w:b/>
                <w:bCs/>
                <w:sz w:val="22"/>
              </w:rPr>
              <w:t>OO</w:t>
            </w:r>
            <w:r>
              <w:rPr>
                <w:rFonts w:ascii="Century Gothic" w:hAnsi="Century Gothic"/>
                <w:sz w:val="22"/>
              </w:rPr>
              <w:t xml:space="preserve"> informed contractors that the revised Fire Safety CoP has now been approved and can be downloaded from the College website. </w:t>
            </w:r>
          </w:p>
          <w:p w14:paraId="26063300" w14:textId="77777777" w:rsidR="009D3477" w:rsidRDefault="009D3477" w:rsidP="003D3F55">
            <w:pPr>
              <w:jc w:val="both"/>
              <w:rPr>
                <w:rFonts w:ascii="Century Gothic" w:hAnsi="Century Gothic"/>
                <w:sz w:val="22"/>
              </w:rPr>
            </w:pPr>
          </w:p>
          <w:p w14:paraId="40F0BA4A" w14:textId="07B7E33D" w:rsidR="005B3314" w:rsidRDefault="006B75D4" w:rsidP="003D3F55">
            <w:pPr>
              <w:jc w:val="both"/>
              <w:rPr>
                <w:rFonts w:ascii="Century Gothic" w:hAnsi="Century Gothic"/>
                <w:sz w:val="22"/>
              </w:rPr>
            </w:pPr>
            <w:r w:rsidRPr="00674B44">
              <w:rPr>
                <w:rFonts w:ascii="Century Gothic" w:hAnsi="Century Gothic"/>
                <w:b/>
                <w:bCs/>
                <w:sz w:val="22"/>
              </w:rPr>
              <w:t>OO</w:t>
            </w:r>
            <w:r>
              <w:rPr>
                <w:rFonts w:ascii="Century Gothic" w:hAnsi="Century Gothic"/>
                <w:sz w:val="22"/>
              </w:rPr>
              <w:t xml:space="preserve"> </w:t>
            </w:r>
            <w:r w:rsidR="009D3477">
              <w:rPr>
                <w:rFonts w:ascii="Century Gothic" w:hAnsi="Century Gothic"/>
                <w:sz w:val="22"/>
              </w:rPr>
              <w:t>presented the new Hot</w:t>
            </w:r>
            <w:r w:rsidR="005B3314">
              <w:rPr>
                <w:rFonts w:ascii="Century Gothic" w:hAnsi="Century Gothic"/>
                <w:sz w:val="22"/>
              </w:rPr>
              <w:t xml:space="preserve"> W</w:t>
            </w:r>
            <w:r w:rsidR="009D3477">
              <w:rPr>
                <w:rFonts w:ascii="Century Gothic" w:hAnsi="Century Gothic"/>
                <w:sz w:val="22"/>
              </w:rPr>
              <w:t xml:space="preserve">ork process in a flowchart </w:t>
            </w:r>
            <w:r>
              <w:rPr>
                <w:rFonts w:ascii="Century Gothic" w:hAnsi="Century Gothic"/>
                <w:sz w:val="22"/>
              </w:rPr>
              <w:t xml:space="preserve">format </w:t>
            </w:r>
            <w:r w:rsidR="009D3477">
              <w:rPr>
                <w:rFonts w:ascii="Century Gothic" w:hAnsi="Century Gothic"/>
                <w:sz w:val="22"/>
              </w:rPr>
              <w:t xml:space="preserve">and </w:t>
            </w:r>
            <w:r>
              <w:rPr>
                <w:rFonts w:ascii="Century Gothic" w:hAnsi="Century Gothic"/>
                <w:sz w:val="22"/>
              </w:rPr>
              <w:t>explained each</w:t>
            </w:r>
            <w:r w:rsidR="009D3477">
              <w:rPr>
                <w:rFonts w:ascii="Century Gothic" w:hAnsi="Century Gothic"/>
                <w:sz w:val="22"/>
              </w:rPr>
              <w:t xml:space="preserve"> stage</w:t>
            </w:r>
            <w:r>
              <w:rPr>
                <w:rFonts w:ascii="Century Gothic" w:hAnsi="Century Gothic"/>
                <w:sz w:val="22"/>
              </w:rPr>
              <w:t xml:space="preserve"> </w:t>
            </w:r>
            <w:r w:rsidR="009D3477">
              <w:rPr>
                <w:rFonts w:ascii="Century Gothic" w:hAnsi="Century Gothic"/>
                <w:sz w:val="22"/>
              </w:rPr>
              <w:t>of the process</w:t>
            </w:r>
            <w:r>
              <w:rPr>
                <w:rFonts w:ascii="Century Gothic" w:hAnsi="Century Gothic"/>
                <w:sz w:val="22"/>
              </w:rPr>
              <w:t xml:space="preserve"> in details</w:t>
            </w:r>
            <w:r w:rsidR="009D3477">
              <w:rPr>
                <w:rFonts w:ascii="Century Gothic" w:hAnsi="Century Gothic"/>
                <w:sz w:val="22"/>
              </w:rPr>
              <w:t>. The Hot</w:t>
            </w:r>
            <w:r w:rsidR="005B3314">
              <w:rPr>
                <w:rFonts w:ascii="Century Gothic" w:hAnsi="Century Gothic"/>
                <w:sz w:val="22"/>
              </w:rPr>
              <w:t xml:space="preserve"> W</w:t>
            </w:r>
            <w:r w:rsidR="009D3477">
              <w:rPr>
                <w:rFonts w:ascii="Century Gothic" w:hAnsi="Century Gothic"/>
                <w:sz w:val="22"/>
              </w:rPr>
              <w:t>ork pro</w:t>
            </w:r>
            <w:r>
              <w:rPr>
                <w:rFonts w:ascii="Century Gothic" w:hAnsi="Century Gothic"/>
                <w:sz w:val="22"/>
              </w:rPr>
              <w:t xml:space="preserve">cedure </w:t>
            </w:r>
            <w:r w:rsidR="009D3477">
              <w:rPr>
                <w:rFonts w:ascii="Century Gothic" w:hAnsi="Century Gothic"/>
                <w:sz w:val="22"/>
              </w:rPr>
              <w:t xml:space="preserve">is now </w:t>
            </w:r>
            <w:r w:rsidR="008E5085">
              <w:rPr>
                <w:rFonts w:ascii="Century Gothic" w:hAnsi="Century Gothic"/>
                <w:sz w:val="22"/>
              </w:rPr>
              <w:t>live,</w:t>
            </w:r>
            <w:r w:rsidR="009D3477">
              <w:rPr>
                <w:rFonts w:ascii="Century Gothic" w:hAnsi="Century Gothic"/>
                <w:sz w:val="22"/>
              </w:rPr>
              <w:t xml:space="preserve"> and contractor</w:t>
            </w:r>
            <w:r>
              <w:rPr>
                <w:rFonts w:ascii="Century Gothic" w:hAnsi="Century Gothic"/>
                <w:sz w:val="22"/>
              </w:rPr>
              <w:t>s</w:t>
            </w:r>
            <w:r w:rsidR="009D3477">
              <w:rPr>
                <w:rFonts w:ascii="Century Gothic" w:hAnsi="Century Gothic"/>
                <w:sz w:val="22"/>
              </w:rPr>
              <w:t xml:space="preserve"> should follow the new process </w:t>
            </w:r>
            <w:r w:rsidR="005B3314">
              <w:rPr>
                <w:rFonts w:ascii="Century Gothic" w:hAnsi="Century Gothic"/>
                <w:sz w:val="22"/>
              </w:rPr>
              <w:t>when</w:t>
            </w:r>
            <w:r w:rsidR="009D3477">
              <w:rPr>
                <w:rFonts w:ascii="Century Gothic" w:hAnsi="Century Gothic"/>
                <w:sz w:val="22"/>
              </w:rPr>
              <w:t xml:space="preserve"> </w:t>
            </w:r>
            <w:r w:rsidR="005B3314">
              <w:rPr>
                <w:rFonts w:ascii="Century Gothic" w:hAnsi="Century Gothic"/>
                <w:sz w:val="22"/>
              </w:rPr>
              <w:t>they</w:t>
            </w:r>
            <w:r>
              <w:rPr>
                <w:rFonts w:ascii="Century Gothic" w:hAnsi="Century Gothic"/>
                <w:sz w:val="22"/>
              </w:rPr>
              <w:t xml:space="preserve"> </w:t>
            </w:r>
            <w:r w:rsidR="009D3477">
              <w:rPr>
                <w:rFonts w:ascii="Century Gothic" w:hAnsi="Century Gothic"/>
                <w:sz w:val="22"/>
              </w:rPr>
              <w:t>undertake hot</w:t>
            </w:r>
            <w:r w:rsidR="005B3314">
              <w:rPr>
                <w:rFonts w:ascii="Century Gothic" w:hAnsi="Century Gothic"/>
                <w:sz w:val="22"/>
              </w:rPr>
              <w:t xml:space="preserve"> </w:t>
            </w:r>
            <w:r w:rsidR="009D3477">
              <w:rPr>
                <w:rFonts w:ascii="Century Gothic" w:hAnsi="Century Gothic"/>
                <w:sz w:val="22"/>
              </w:rPr>
              <w:t>work</w:t>
            </w:r>
            <w:r>
              <w:rPr>
                <w:rFonts w:ascii="Century Gothic" w:hAnsi="Century Gothic"/>
                <w:sz w:val="22"/>
              </w:rPr>
              <w:t xml:space="preserve"> tasks</w:t>
            </w:r>
            <w:r w:rsidR="005B3314">
              <w:rPr>
                <w:rFonts w:ascii="Century Gothic" w:hAnsi="Century Gothic"/>
                <w:b/>
                <w:bCs/>
                <w:sz w:val="22"/>
              </w:rPr>
              <w:t xml:space="preserve">, </w:t>
            </w:r>
            <w:r w:rsidR="005B3314" w:rsidRPr="00C3187B">
              <w:rPr>
                <w:rFonts w:ascii="Century Gothic" w:hAnsi="Century Gothic"/>
                <w:sz w:val="22"/>
              </w:rPr>
              <w:t xml:space="preserve">but </w:t>
            </w:r>
            <w:r w:rsidR="001F0759">
              <w:rPr>
                <w:rFonts w:ascii="Century Gothic" w:hAnsi="Century Gothic"/>
                <w:sz w:val="22"/>
              </w:rPr>
              <w:t xml:space="preserve">only </w:t>
            </w:r>
            <w:r w:rsidR="005B3314">
              <w:rPr>
                <w:rFonts w:ascii="Century Gothic" w:hAnsi="Century Gothic"/>
                <w:sz w:val="22"/>
              </w:rPr>
              <w:t>a</w:t>
            </w:r>
            <w:r w:rsidR="001F0759">
              <w:rPr>
                <w:rFonts w:ascii="Century Gothic" w:hAnsi="Century Gothic"/>
                <w:sz w:val="22"/>
              </w:rPr>
              <w:t>s a last resort</w:t>
            </w:r>
            <w:r w:rsidR="005B3314">
              <w:rPr>
                <w:rFonts w:ascii="Century Gothic" w:hAnsi="Century Gothic"/>
                <w:sz w:val="22"/>
              </w:rPr>
              <w:t>, oth</w:t>
            </w:r>
            <w:r w:rsidR="001F0759">
              <w:rPr>
                <w:rFonts w:ascii="Century Gothic" w:hAnsi="Century Gothic"/>
                <w:sz w:val="22"/>
              </w:rPr>
              <w:t xml:space="preserve">er less risky alternatives should </w:t>
            </w:r>
            <w:r w:rsidR="005B3314">
              <w:rPr>
                <w:rFonts w:ascii="Century Gothic" w:hAnsi="Century Gothic"/>
                <w:sz w:val="22"/>
              </w:rPr>
              <w:t>be the first option</w:t>
            </w:r>
            <w:r w:rsidR="00E51526">
              <w:rPr>
                <w:rFonts w:ascii="Century Gothic" w:hAnsi="Century Gothic"/>
                <w:sz w:val="22"/>
              </w:rPr>
              <w:t>.</w:t>
            </w:r>
          </w:p>
          <w:p w14:paraId="7ACA8CCB" w14:textId="77777777" w:rsidR="005B3314" w:rsidRDefault="005B3314" w:rsidP="003D3F55">
            <w:pPr>
              <w:jc w:val="both"/>
              <w:rPr>
                <w:rFonts w:ascii="Century Gothic" w:hAnsi="Century Gothic"/>
                <w:sz w:val="22"/>
              </w:rPr>
            </w:pPr>
          </w:p>
          <w:p w14:paraId="4DFB69E0" w14:textId="4D59640F" w:rsidR="00607DCF" w:rsidRDefault="00607DCF" w:rsidP="003D3F55">
            <w:pPr>
              <w:jc w:val="both"/>
              <w:rPr>
                <w:rFonts w:ascii="Century Gothic" w:hAnsi="Century Gothic"/>
                <w:sz w:val="22"/>
              </w:rPr>
            </w:pPr>
            <w:proofErr w:type="spellStart"/>
            <w:r w:rsidRPr="00674B44">
              <w:rPr>
                <w:rFonts w:ascii="Century Gothic" w:hAnsi="Century Gothic"/>
                <w:b/>
                <w:bCs/>
                <w:sz w:val="22"/>
              </w:rPr>
              <w:t>R</w:t>
            </w:r>
            <w:r w:rsidR="00674B44" w:rsidRPr="00674B44">
              <w:rPr>
                <w:rFonts w:ascii="Century Gothic" w:hAnsi="Century Gothic"/>
                <w:b/>
                <w:bCs/>
                <w:sz w:val="22"/>
              </w:rPr>
              <w:t>ak</w:t>
            </w:r>
            <w:proofErr w:type="spellEnd"/>
            <w:r w:rsidR="00674B44" w:rsidRPr="00674B44">
              <w:rPr>
                <w:rFonts w:ascii="Century Gothic" w:hAnsi="Century Gothic"/>
                <w:b/>
                <w:bCs/>
                <w:sz w:val="22"/>
              </w:rPr>
              <w:t xml:space="preserve"> Patel</w:t>
            </w:r>
            <w:r>
              <w:rPr>
                <w:rFonts w:ascii="Century Gothic" w:hAnsi="Century Gothic"/>
                <w:sz w:val="22"/>
              </w:rPr>
              <w:t xml:space="preserve"> sought clarification whether the new process will also apply to in house</w:t>
            </w:r>
            <w:r w:rsidR="00674B44">
              <w:rPr>
                <w:rFonts w:ascii="Century Gothic" w:hAnsi="Century Gothic"/>
                <w:sz w:val="22"/>
              </w:rPr>
              <w:t xml:space="preserve"> </w:t>
            </w:r>
            <w:r>
              <w:rPr>
                <w:rFonts w:ascii="Century Gothic" w:hAnsi="Century Gothic"/>
                <w:sz w:val="22"/>
              </w:rPr>
              <w:t xml:space="preserve">maintenance team. New process is for </w:t>
            </w:r>
            <w:r w:rsidR="00E35561">
              <w:rPr>
                <w:rFonts w:ascii="Century Gothic" w:hAnsi="Century Gothic"/>
                <w:sz w:val="22"/>
              </w:rPr>
              <w:t xml:space="preserve">construction </w:t>
            </w:r>
            <w:r w:rsidR="00D26E64">
              <w:rPr>
                <w:rFonts w:ascii="Century Gothic" w:hAnsi="Century Gothic"/>
                <w:sz w:val="22"/>
              </w:rPr>
              <w:t>p</w:t>
            </w:r>
            <w:r w:rsidR="00E35561">
              <w:rPr>
                <w:rFonts w:ascii="Century Gothic" w:hAnsi="Century Gothic"/>
                <w:sz w:val="22"/>
              </w:rPr>
              <w:t>rojects</w:t>
            </w:r>
            <w:r w:rsidR="00B87E03">
              <w:rPr>
                <w:rFonts w:ascii="Century Gothic" w:hAnsi="Century Gothic"/>
                <w:sz w:val="22"/>
              </w:rPr>
              <w:t xml:space="preserve"> only and maintenance team should continue with their </w:t>
            </w:r>
            <w:r w:rsidR="006B619E">
              <w:rPr>
                <w:rFonts w:ascii="Century Gothic" w:hAnsi="Century Gothic"/>
                <w:sz w:val="22"/>
              </w:rPr>
              <w:t>existing established</w:t>
            </w:r>
            <w:r w:rsidR="00B87E03">
              <w:rPr>
                <w:rFonts w:ascii="Century Gothic" w:hAnsi="Century Gothic"/>
                <w:sz w:val="22"/>
              </w:rPr>
              <w:t xml:space="preserve"> practice. </w:t>
            </w:r>
            <w:r w:rsidR="00E35561">
              <w:rPr>
                <w:rFonts w:ascii="Century Gothic" w:hAnsi="Century Gothic"/>
                <w:sz w:val="22"/>
              </w:rPr>
              <w:t xml:space="preserve"> </w:t>
            </w:r>
          </w:p>
          <w:p w14:paraId="5715FF80" w14:textId="78F4034F" w:rsidR="00F267CF" w:rsidRDefault="00F267CF" w:rsidP="003D3F55">
            <w:pPr>
              <w:jc w:val="both"/>
              <w:rPr>
                <w:rFonts w:ascii="Century Gothic" w:hAnsi="Century Gothic"/>
                <w:sz w:val="22"/>
              </w:rPr>
            </w:pPr>
          </w:p>
          <w:p w14:paraId="5CFE6A66" w14:textId="71DDCF09" w:rsidR="009D3477" w:rsidRDefault="009D3477" w:rsidP="003D3F55">
            <w:pPr>
              <w:jc w:val="both"/>
              <w:rPr>
                <w:rFonts w:ascii="Century Gothic" w:hAnsi="Century Gothic"/>
                <w:sz w:val="22"/>
              </w:rPr>
            </w:pPr>
          </w:p>
          <w:p w14:paraId="655C922A" w14:textId="77777777" w:rsidR="005B3314" w:rsidRDefault="005B3314" w:rsidP="003D3F55">
            <w:pPr>
              <w:jc w:val="both"/>
              <w:rPr>
                <w:rFonts w:ascii="Century Gothic" w:hAnsi="Century Gothic"/>
                <w:sz w:val="22"/>
              </w:rPr>
            </w:pPr>
          </w:p>
          <w:p w14:paraId="6C1ECED3" w14:textId="442FDFF7" w:rsidR="009D3477" w:rsidRDefault="00772F70" w:rsidP="003D3F55">
            <w:pPr>
              <w:jc w:val="both"/>
              <w:rPr>
                <w:rFonts w:ascii="Century Gothic" w:hAnsi="Century Gothic"/>
                <w:sz w:val="22"/>
              </w:rPr>
            </w:pPr>
            <w:r>
              <w:rPr>
                <w:rFonts w:ascii="Century Gothic" w:hAnsi="Century Gothic"/>
                <w:noProof/>
                <w:sz w:val="22"/>
              </w:rPr>
              <w:drawing>
                <wp:anchor distT="0" distB="0" distL="114300" distR="114300" simplePos="0" relativeHeight="251660288" behindDoc="0" locked="0" layoutInCell="1" allowOverlap="1" wp14:anchorId="27B83078" wp14:editId="4B489B32">
                  <wp:simplePos x="0" y="0"/>
                  <wp:positionH relativeFrom="column">
                    <wp:posOffset>-1905</wp:posOffset>
                  </wp:positionH>
                  <wp:positionV relativeFrom="paragraph">
                    <wp:posOffset>9525</wp:posOffset>
                  </wp:positionV>
                  <wp:extent cx="5362575" cy="2914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914650"/>
                          </a:xfrm>
                          <a:prstGeom prst="rect">
                            <a:avLst/>
                          </a:prstGeom>
                          <a:noFill/>
                        </pic:spPr>
                      </pic:pic>
                    </a:graphicData>
                  </a:graphic>
                  <wp14:sizeRelH relativeFrom="page">
                    <wp14:pctWidth>0</wp14:pctWidth>
                  </wp14:sizeRelH>
                  <wp14:sizeRelV relativeFrom="page">
                    <wp14:pctHeight>0</wp14:pctHeight>
                  </wp14:sizeRelV>
                </wp:anchor>
              </w:drawing>
            </w:r>
          </w:p>
          <w:p w14:paraId="6E2E0687" w14:textId="76F2E224" w:rsidR="009D3477" w:rsidRDefault="009D3477" w:rsidP="003D3F55">
            <w:pPr>
              <w:jc w:val="both"/>
              <w:rPr>
                <w:rFonts w:ascii="Century Gothic" w:hAnsi="Century Gothic"/>
                <w:sz w:val="22"/>
              </w:rPr>
            </w:pPr>
          </w:p>
          <w:p w14:paraId="58C3C6EE" w14:textId="0BB5F317" w:rsidR="009D3477" w:rsidRDefault="009D3477" w:rsidP="003D3F55">
            <w:pPr>
              <w:jc w:val="both"/>
              <w:rPr>
                <w:rFonts w:ascii="Century Gothic" w:hAnsi="Century Gothic"/>
                <w:sz w:val="22"/>
              </w:rPr>
            </w:pPr>
          </w:p>
          <w:p w14:paraId="252BFA86" w14:textId="1C927B3E" w:rsidR="009D3477" w:rsidRDefault="009D3477" w:rsidP="003D3F55">
            <w:pPr>
              <w:jc w:val="both"/>
              <w:rPr>
                <w:rFonts w:ascii="Century Gothic" w:hAnsi="Century Gothic"/>
                <w:sz w:val="22"/>
              </w:rPr>
            </w:pPr>
          </w:p>
          <w:p w14:paraId="0514908C" w14:textId="7D03F22B" w:rsidR="009D3477" w:rsidRDefault="009D3477" w:rsidP="003D3F55">
            <w:pPr>
              <w:jc w:val="both"/>
              <w:rPr>
                <w:rFonts w:ascii="Century Gothic" w:hAnsi="Century Gothic"/>
                <w:sz w:val="22"/>
              </w:rPr>
            </w:pPr>
          </w:p>
          <w:p w14:paraId="101DCC3F" w14:textId="62314F0C" w:rsidR="009D3477" w:rsidRDefault="009D3477" w:rsidP="003D3F55">
            <w:pPr>
              <w:jc w:val="both"/>
              <w:rPr>
                <w:rFonts w:ascii="Century Gothic" w:hAnsi="Century Gothic"/>
                <w:sz w:val="22"/>
              </w:rPr>
            </w:pPr>
          </w:p>
          <w:p w14:paraId="18B2739D" w14:textId="110A0D94" w:rsidR="009D3477" w:rsidRDefault="009D3477" w:rsidP="003D3F55">
            <w:pPr>
              <w:jc w:val="both"/>
              <w:rPr>
                <w:rFonts w:ascii="Century Gothic" w:hAnsi="Century Gothic"/>
                <w:sz w:val="22"/>
              </w:rPr>
            </w:pPr>
          </w:p>
          <w:p w14:paraId="49B79B71" w14:textId="23D30C21" w:rsidR="009D3477" w:rsidRDefault="009D3477" w:rsidP="003D3F55">
            <w:pPr>
              <w:jc w:val="both"/>
              <w:rPr>
                <w:rFonts w:ascii="Century Gothic" w:hAnsi="Century Gothic"/>
                <w:sz w:val="22"/>
              </w:rPr>
            </w:pPr>
          </w:p>
          <w:p w14:paraId="72850BCD" w14:textId="7522B20D" w:rsidR="009D3477" w:rsidRDefault="009D3477" w:rsidP="003D3F55">
            <w:pPr>
              <w:jc w:val="both"/>
              <w:rPr>
                <w:rFonts w:ascii="Century Gothic" w:hAnsi="Century Gothic"/>
                <w:sz w:val="22"/>
              </w:rPr>
            </w:pPr>
          </w:p>
          <w:p w14:paraId="4F15A338" w14:textId="0C2376FC" w:rsidR="009D3477" w:rsidRDefault="009D3477" w:rsidP="003D3F55">
            <w:pPr>
              <w:jc w:val="both"/>
              <w:rPr>
                <w:rFonts w:ascii="Century Gothic" w:hAnsi="Century Gothic"/>
                <w:sz w:val="22"/>
              </w:rPr>
            </w:pPr>
          </w:p>
          <w:p w14:paraId="47985AA4" w14:textId="3ADA2F27" w:rsidR="009D3477" w:rsidRDefault="009D3477" w:rsidP="003D3F55">
            <w:pPr>
              <w:jc w:val="both"/>
              <w:rPr>
                <w:rFonts w:ascii="Century Gothic" w:hAnsi="Century Gothic"/>
                <w:sz w:val="22"/>
              </w:rPr>
            </w:pPr>
          </w:p>
          <w:p w14:paraId="5F4FC262" w14:textId="11E113EE" w:rsidR="009D3477" w:rsidRDefault="009D3477" w:rsidP="003D3F55">
            <w:pPr>
              <w:jc w:val="both"/>
              <w:rPr>
                <w:rFonts w:ascii="Century Gothic" w:hAnsi="Century Gothic"/>
                <w:sz w:val="22"/>
              </w:rPr>
            </w:pPr>
          </w:p>
          <w:p w14:paraId="02C63B46" w14:textId="77777777" w:rsidR="009D3477" w:rsidRDefault="009D3477" w:rsidP="003D3F55">
            <w:pPr>
              <w:jc w:val="both"/>
              <w:rPr>
                <w:rFonts w:ascii="Century Gothic" w:hAnsi="Century Gothic"/>
                <w:sz w:val="22"/>
              </w:rPr>
            </w:pPr>
          </w:p>
          <w:p w14:paraId="0F8DB5D5" w14:textId="77777777" w:rsidR="009D3477" w:rsidRDefault="009D3477" w:rsidP="003D3F55">
            <w:pPr>
              <w:jc w:val="both"/>
              <w:rPr>
                <w:rFonts w:ascii="Century Gothic" w:hAnsi="Century Gothic"/>
                <w:sz w:val="22"/>
              </w:rPr>
            </w:pPr>
          </w:p>
          <w:p w14:paraId="2B5A720D" w14:textId="77777777" w:rsidR="009D3477" w:rsidRDefault="009D3477" w:rsidP="003D3F55">
            <w:pPr>
              <w:jc w:val="both"/>
              <w:rPr>
                <w:rFonts w:ascii="Century Gothic" w:hAnsi="Century Gothic"/>
                <w:sz w:val="22"/>
              </w:rPr>
            </w:pPr>
          </w:p>
          <w:p w14:paraId="001D624F" w14:textId="77777777" w:rsidR="009D3477" w:rsidRDefault="009D3477" w:rsidP="003D3F55">
            <w:pPr>
              <w:jc w:val="both"/>
              <w:rPr>
                <w:rFonts w:ascii="Century Gothic" w:hAnsi="Century Gothic"/>
                <w:sz w:val="22"/>
              </w:rPr>
            </w:pPr>
          </w:p>
          <w:p w14:paraId="7B8CDF0C" w14:textId="77777777" w:rsidR="009D3477" w:rsidRDefault="009D3477" w:rsidP="003D3F55">
            <w:pPr>
              <w:jc w:val="both"/>
              <w:rPr>
                <w:rFonts w:ascii="Century Gothic" w:hAnsi="Century Gothic"/>
                <w:sz w:val="22"/>
              </w:rPr>
            </w:pPr>
          </w:p>
          <w:p w14:paraId="4D1AFA88" w14:textId="02511485" w:rsidR="009D3477" w:rsidRPr="007D20CB" w:rsidRDefault="009D3477" w:rsidP="003D3F55">
            <w:pPr>
              <w:jc w:val="both"/>
              <w:rPr>
                <w:rFonts w:ascii="Century Gothic" w:hAnsi="Century Gothic"/>
                <w:sz w:val="22"/>
              </w:rPr>
            </w:pPr>
          </w:p>
        </w:tc>
        <w:tc>
          <w:tcPr>
            <w:tcW w:w="990" w:type="dxa"/>
          </w:tcPr>
          <w:p w14:paraId="53F9EBA0" w14:textId="77777777" w:rsidR="00AE3DC9" w:rsidRDefault="00AE3DC9" w:rsidP="000748EA">
            <w:pPr>
              <w:jc w:val="both"/>
              <w:rPr>
                <w:rFonts w:ascii="Century Gothic" w:hAnsi="Century Gothic" w:cstheme="minorHAnsi"/>
                <w:sz w:val="22"/>
              </w:rPr>
            </w:pPr>
          </w:p>
          <w:p w14:paraId="1F0A00A9" w14:textId="2D26962B" w:rsidR="00674B44" w:rsidRPr="007D20CB" w:rsidRDefault="00674B44" w:rsidP="000748EA">
            <w:pPr>
              <w:jc w:val="both"/>
              <w:rPr>
                <w:rFonts w:ascii="Century Gothic" w:hAnsi="Century Gothic" w:cstheme="minorHAnsi"/>
                <w:sz w:val="22"/>
              </w:rPr>
            </w:pPr>
            <w:r>
              <w:rPr>
                <w:rFonts w:ascii="Century Gothic" w:hAnsi="Century Gothic" w:cstheme="minorHAnsi"/>
                <w:sz w:val="22"/>
              </w:rPr>
              <w:t>Info</w:t>
            </w:r>
          </w:p>
        </w:tc>
      </w:tr>
      <w:tr w:rsidR="002A404F" w:rsidRPr="007D20CB" w14:paraId="578A6729" w14:textId="77777777" w:rsidTr="006511E7">
        <w:tc>
          <w:tcPr>
            <w:tcW w:w="630" w:type="dxa"/>
            <w:shd w:val="clear" w:color="auto" w:fill="BFBFBF" w:themeFill="background1" w:themeFillShade="BF"/>
          </w:tcPr>
          <w:p w14:paraId="6644D072" w14:textId="506B676C" w:rsidR="002A404F"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2.2</w:t>
            </w:r>
          </w:p>
        </w:tc>
        <w:tc>
          <w:tcPr>
            <w:tcW w:w="8640" w:type="dxa"/>
          </w:tcPr>
          <w:p w14:paraId="5B110FC8" w14:textId="5ED5927B" w:rsidR="00F267CF" w:rsidRDefault="00674B44" w:rsidP="00F267CF">
            <w:pPr>
              <w:jc w:val="both"/>
              <w:rPr>
                <w:rFonts w:ascii="Century Gothic" w:hAnsi="Century Gothic"/>
                <w:sz w:val="22"/>
              </w:rPr>
            </w:pPr>
            <w:r>
              <w:rPr>
                <w:rFonts w:ascii="Century Gothic" w:hAnsi="Century Gothic"/>
                <w:sz w:val="22"/>
              </w:rPr>
              <w:t xml:space="preserve">Summary of New </w:t>
            </w:r>
            <w:proofErr w:type="spellStart"/>
            <w:r w:rsidR="00F267CF">
              <w:rPr>
                <w:rFonts w:ascii="Century Gothic" w:hAnsi="Century Gothic"/>
                <w:sz w:val="22"/>
              </w:rPr>
              <w:t>Hotwork</w:t>
            </w:r>
            <w:proofErr w:type="spellEnd"/>
            <w:r w:rsidR="00F267CF">
              <w:rPr>
                <w:rFonts w:ascii="Century Gothic" w:hAnsi="Century Gothic"/>
                <w:sz w:val="22"/>
              </w:rPr>
              <w:t xml:space="preserve"> Process</w:t>
            </w:r>
            <w:r>
              <w:rPr>
                <w:rFonts w:ascii="Century Gothic" w:hAnsi="Century Gothic"/>
                <w:sz w:val="22"/>
              </w:rPr>
              <w:t xml:space="preserve">: </w:t>
            </w:r>
          </w:p>
          <w:p w14:paraId="77A4E0E3" w14:textId="77777777" w:rsidR="00F267CF" w:rsidRDefault="00F267CF" w:rsidP="00F267CF">
            <w:pPr>
              <w:jc w:val="both"/>
              <w:rPr>
                <w:rFonts w:ascii="Century Gothic" w:hAnsi="Century Gothic"/>
                <w:sz w:val="22"/>
              </w:rPr>
            </w:pPr>
          </w:p>
          <w:p w14:paraId="01447C06" w14:textId="79606DA9" w:rsidR="00F267CF" w:rsidRPr="00F267CF" w:rsidRDefault="00F267CF" w:rsidP="00F267CF">
            <w:pPr>
              <w:jc w:val="both"/>
              <w:rPr>
                <w:rFonts w:ascii="Century Gothic" w:hAnsi="Century Gothic"/>
                <w:sz w:val="22"/>
              </w:rPr>
            </w:pPr>
            <w:r w:rsidRPr="00F267CF">
              <w:rPr>
                <w:rFonts w:ascii="Century Gothic" w:hAnsi="Century Gothic"/>
                <w:sz w:val="22"/>
              </w:rPr>
              <w:t>Contractor</w:t>
            </w:r>
            <w:r w:rsidR="00D26E64">
              <w:rPr>
                <w:rFonts w:ascii="Century Gothic" w:hAnsi="Century Gothic"/>
                <w:sz w:val="22"/>
              </w:rPr>
              <w:t>s</w:t>
            </w:r>
            <w:r w:rsidRPr="00F267CF">
              <w:rPr>
                <w:rFonts w:ascii="Century Gothic" w:hAnsi="Century Gothic"/>
                <w:sz w:val="22"/>
              </w:rPr>
              <w:t xml:space="preserve"> </w:t>
            </w:r>
            <w:r w:rsidR="00D26E64">
              <w:rPr>
                <w:rFonts w:ascii="Century Gothic" w:hAnsi="Century Gothic"/>
                <w:sz w:val="22"/>
              </w:rPr>
              <w:t xml:space="preserve">must </w:t>
            </w:r>
            <w:r w:rsidRPr="00F267CF">
              <w:rPr>
                <w:rFonts w:ascii="Century Gothic" w:hAnsi="Century Gothic"/>
                <w:sz w:val="22"/>
              </w:rPr>
              <w:t>attach draft RAMS and a copy of the “Hot Works Passport” training certificate to Project Manager</w:t>
            </w:r>
            <w:r w:rsidR="00D26E64">
              <w:rPr>
                <w:rFonts w:ascii="Century Gothic" w:hAnsi="Century Gothic"/>
                <w:sz w:val="22"/>
              </w:rPr>
              <w:t xml:space="preserve"> (PM)</w:t>
            </w:r>
            <w:r w:rsidRPr="00F267CF">
              <w:rPr>
                <w:rFonts w:ascii="Century Gothic" w:hAnsi="Century Gothic"/>
                <w:sz w:val="22"/>
              </w:rPr>
              <w:t xml:space="preserve">, Building Manager and Maintenance Manager for comments. </w:t>
            </w:r>
          </w:p>
          <w:p w14:paraId="3B56AC53" w14:textId="77777777" w:rsidR="00F267CF" w:rsidRPr="00F267CF" w:rsidRDefault="00F267CF" w:rsidP="00F267CF">
            <w:pPr>
              <w:jc w:val="both"/>
              <w:rPr>
                <w:rFonts w:ascii="Century Gothic" w:hAnsi="Century Gothic"/>
                <w:sz w:val="22"/>
              </w:rPr>
            </w:pPr>
          </w:p>
          <w:p w14:paraId="0B60DC91" w14:textId="7A4287DF" w:rsidR="002A404F" w:rsidRDefault="00F267CF" w:rsidP="00F267CF">
            <w:pPr>
              <w:jc w:val="both"/>
              <w:rPr>
                <w:rFonts w:ascii="Century Gothic" w:hAnsi="Century Gothic"/>
                <w:sz w:val="22"/>
              </w:rPr>
            </w:pPr>
            <w:r w:rsidRPr="00F267CF">
              <w:rPr>
                <w:rFonts w:ascii="Century Gothic" w:hAnsi="Century Gothic"/>
                <w:sz w:val="22"/>
              </w:rPr>
              <w:t xml:space="preserve">If works are to be undertaken in an area controlled by a Faculty e.g. a laboratory, or if a Faculty facility may be negatively impacted e.g. affects an extract fan or ductwork from a </w:t>
            </w:r>
            <w:r w:rsidR="00D26E64">
              <w:rPr>
                <w:rFonts w:ascii="Century Gothic" w:hAnsi="Century Gothic"/>
                <w:sz w:val="22"/>
              </w:rPr>
              <w:t>f</w:t>
            </w:r>
            <w:r w:rsidRPr="00F267CF">
              <w:rPr>
                <w:rFonts w:ascii="Century Gothic" w:hAnsi="Century Gothic"/>
                <w:sz w:val="22"/>
              </w:rPr>
              <w:t xml:space="preserve">ume </w:t>
            </w:r>
            <w:r w:rsidR="00D26E64">
              <w:rPr>
                <w:rFonts w:ascii="Century Gothic" w:hAnsi="Century Gothic"/>
                <w:sz w:val="22"/>
              </w:rPr>
              <w:t>c</w:t>
            </w:r>
            <w:r w:rsidRPr="00F267CF">
              <w:rPr>
                <w:rFonts w:ascii="Century Gothic" w:hAnsi="Century Gothic"/>
                <w:sz w:val="22"/>
              </w:rPr>
              <w:t>upboard, then a copy of the RAMS should also be forwarded by the PM to the Faculty Safety Officer and Laboratory Manager for comments.</w:t>
            </w:r>
          </w:p>
          <w:p w14:paraId="4CB65D9F" w14:textId="77777777" w:rsidR="00F267CF" w:rsidRDefault="00F267CF" w:rsidP="00F267CF">
            <w:pPr>
              <w:jc w:val="both"/>
              <w:rPr>
                <w:rFonts w:ascii="Century Gothic" w:hAnsi="Century Gothic"/>
                <w:sz w:val="22"/>
              </w:rPr>
            </w:pPr>
          </w:p>
          <w:p w14:paraId="0FB37107" w14:textId="65637B3B" w:rsidR="00F267CF" w:rsidRPr="00F267CF" w:rsidRDefault="00F267CF" w:rsidP="00F267CF">
            <w:pPr>
              <w:jc w:val="both"/>
              <w:rPr>
                <w:rFonts w:ascii="Century Gothic" w:hAnsi="Century Gothic"/>
                <w:sz w:val="22"/>
              </w:rPr>
            </w:pPr>
            <w:r w:rsidRPr="00F267CF">
              <w:rPr>
                <w:rFonts w:ascii="Century Gothic" w:hAnsi="Century Gothic"/>
                <w:sz w:val="22"/>
              </w:rPr>
              <w:t xml:space="preserve">When all comments have been received and the RAMS updated as necessary by the contractor, the PM </w:t>
            </w:r>
            <w:r w:rsidR="00D26E64">
              <w:rPr>
                <w:rFonts w:ascii="Century Gothic" w:hAnsi="Century Gothic"/>
                <w:sz w:val="22"/>
              </w:rPr>
              <w:t xml:space="preserve">will </w:t>
            </w:r>
            <w:r w:rsidRPr="00F267CF">
              <w:rPr>
                <w:rFonts w:ascii="Century Gothic" w:hAnsi="Century Gothic"/>
                <w:sz w:val="22"/>
              </w:rPr>
              <w:t>forward the documents to the Fire Safety Team for their comments.</w:t>
            </w:r>
          </w:p>
          <w:p w14:paraId="7203C2AD" w14:textId="77777777" w:rsidR="00F267CF" w:rsidRPr="00F267CF" w:rsidRDefault="00F267CF" w:rsidP="00F267CF">
            <w:pPr>
              <w:jc w:val="both"/>
              <w:rPr>
                <w:rFonts w:ascii="Century Gothic" w:hAnsi="Century Gothic"/>
                <w:sz w:val="22"/>
              </w:rPr>
            </w:pPr>
          </w:p>
          <w:p w14:paraId="15505C57" w14:textId="77777777" w:rsidR="00F267CF" w:rsidRPr="00F267CF" w:rsidRDefault="00F267CF" w:rsidP="00F267CF">
            <w:pPr>
              <w:jc w:val="both"/>
              <w:rPr>
                <w:rFonts w:ascii="Century Gothic" w:hAnsi="Century Gothic"/>
                <w:sz w:val="22"/>
              </w:rPr>
            </w:pPr>
            <w:r w:rsidRPr="00F267CF">
              <w:rPr>
                <w:rFonts w:ascii="Century Gothic" w:hAnsi="Century Gothic"/>
                <w:sz w:val="22"/>
              </w:rPr>
              <w:t>Any comments received from the Fire Safety Team should be incorporated and the revised RAMS resent to the Fire Safety Team for final acceptance.</w:t>
            </w:r>
          </w:p>
          <w:p w14:paraId="46F321E3" w14:textId="77777777" w:rsidR="00F267CF" w:rsidRPr="00F267CF" w:rsidRDefault="00F267CF" w:rsidP="00F267CF">
            <w:pPr>
              <w:jc w:val="both"/>
              <w:rPr>
                <w:rFonts w:ascii="Century Gothic" w:hAnsi="Century Gothic"/>
                <w:sz w:val="22"/>
              </w:rPr>
            </w:pPr>
          </w:p>
          <w:p w14:paraId="40B4F9B6" w14:textId="7867E8B7" w:rsidR="00F267CF" w:rsidRDefault="00F267CF" w:rsidP="00F267CF">
            <w:pPr>
              <w:jc w:val="both"/>
              <w:rPr>
                <w:rFonts w:ascii="Century Gothic" w:hAnsi="Century Gothic"/>
                <w:sz w:val="22"/>
              </w:rPr>
            </w:pPr>
            <w:r w:rsidRPr="00F267CF">
              <w:rPr>
                <w:rFonts w:ascii="Century Gothic" w:hAnsi="Century Gothic"/>
                <w:sz w:val="22"/>
              </w:rPr>
              <w:t>Upon receipt of final acceptance by the Fire Safety Team and with the Building Manager’s approval, the PM can advise the contractor in writing, that they may proceed with the hot works, in accordance with the agreed RAMS</w:t>
            </w:r>
          </w:p>
          <w:p w14:paraId="78FD86AB" w14:textId="6EDC8B80" w:rsidR="00F267CF" w:rsidRPr="007D20CB" w:rsidRDefault="00F267CF" w:rsidP="003D3F55">
            <w:pPr>
              <w:jc w:val="both"/>
              <w:rPr>
                <w:rFonts w:ascii="Century Gothic" w:hAnsi="Century Gothic"/>
                <w:sz w:val="22"/>
              </w:rPr>
            </w:pPr>
          </w:p>
        </w:tc>
        <w:tc>
          <w:tcPr>
            <w:tcW w:w="990" w:type="dxa"/>
          </w:tcPr>
          <w:p w14:paraId="4B7AC5AD" w14:textId="77777777" w:rsidR="002A404F" w:rsidRDefault="002A404F" w:rsidP="000748EA">
            <w:pPr>
              <w:jc w:val="both"/>
              <w:rPr>
                <w:rFonts w:ascii="Century Gothic" w:hAnsi="Century Gothic" w:cstheme="minorHAnsi"/>
                <w:sz w:val="22"/>
              </w:rPr>
            </w:pPr>
          </w:p>
          <w:p w14:paraId="3124457C" w14:textId="367F2914" w:rsidR="00AC6514" w:rsidRPr="007D20CB" w:rsidRDefault="00AC6514" w:rsidP="000748EA">
            <w:pPr>
              <w:jc w:val="both"/>
              <w:rPr>
                <w:rFonts w:ascii="Century Gothic" w:hAnsi="Century Gothic" w:cstheme="minorHAnsi"/>
                <w:sz w:val="22"/>
              </w:rPr>
            </w:pPr>
            <w:r>
              <w:rPr>
                <w:rFonts w:ascii="Century Gothic" w:hAnsi="Century Gothic" w:cstheme="minorHAnsi"/>
                <w:sz w:val="22"/>
              </w:rPr>
              <w:t>Info</w:t>
            </w:r>
          </w:p>
        </w:tc>
      </w:tr>
      <w:tr w:rsidR="005F0DF8" w:rsidRPr="007D20CB" w14:paraId="7969B00E" w14:textId="77777777" w:rsidTr="006511E7">
        <w:tc>
          <w:tcPr>
            <w:tcW w:w="630" w:type="dxa"/>
            <w:shd w:val="clear" w:color="auto" w:fill="BFBFBF" w:themeFill="background1" w:themeFillShade="BF"/>
          </w:tcPr>
          <w:p w14:paraId="449F4962" w14:textId="6032D8F1" w:rsidR="005F0DF8" w:rsidRPr="007D20CB" w:rsidRDefault="008E5085" w:rsidP="000748EA">
            <w:pPr>
              <w:jc w:val="both"/>
              <w:rPr>
                <w:rFonts w:ascii="Century Gothic" w:hAnsi="Century Gothic" w:cstheme="minorHAnsi"/>
                <w:sz w:val="22"/>
              </w:rPr>
            </w:pPr>
            <w:r>
              <w:rPr>
                <w:rFonts w:ascii="Century Gothic" w:hAnsi="Century Gothic" w:cstheme="minorHAnsi"/>
                <w:sz w:val="22"/>
              </w:rPr>
              <w:t>2.3</w:t>
            </w:r>
          </w:p>
        </w:tc>
        <w:tc>
          <w:tcPr>
            <w:tcW w:w="8640" w:type="dxa"/>
          </w:tcPr>
          <w:p w14:paraId="2040FB6A" w14:textId="4254540B" w:rsidR="00AC6514" w:rsidRDefault="005F0DF8" w:rsidP="00F267CF">
            <w:pPr>
              <w:jc w:val="both"/>
              <w:rPr>
                <w:rFonts w:ascii="Century Gothic" w:hAnsi="Century Gothic"/>
                <w:sz w:val="22"/>
              </w:rPr>
            </w:pPr>
            <w:r w:rsidRPr="00AC6514">
              <w:rPr>
                <w:rFonts w:ascii="Century Gothic" w:hAnsi="Century Gothic"/>
                <w:b/>
                <w:bCs/>
                <w:sz w:val="22"/>
              </w:rPr>
              <w:t xml:space="preserve">DM </w:t>
            </w:r>
            <w:r w:rsidR="002D5C53">
              <w:rPr>
                <w:rFonts w:ascii="Century Gothic" w:hAnsi="Century Gothic"/>
                <w:sz w:val="22"/>
              </w:rPr>
              <w:t xml:space="preserve">informed contractors that the new changes to </w:t>
            </w:r>
            <w:r w:rsidR="00D26E64">
              <w:rPr>
                <w:rFonts w:ascii="Century Gothic" w:hAnsi="Century Gothic"/>
                <w:sz w:val="22"/>
              </w:rPr>
              <w:t>the H</w:t>
            </w:r>
            <w:r w:rsidR="002D5C53">
              <w:rPr>
                <w:rFonts w:ascii="Century Gothic" w:hAnsi="Century Gothic"/>
                <w:sz w:val="22"/>
              </w:rPr>
              <w:t>ot</w:t>
            </w:r>
            <w:r w:rsidR="00D26E64">
              <w:rPr>
                <w:rFonts w:ascii="Century Gothic" w:hAnsi="Century Gothic"/>
                <w:sz w:val="22"/>
              </w:rPr>
              <w:t xml:space="preserve"> W</w:t>
            </w:r>
            <w:r w:rsidR="002D5C53">
              <w:rPr>
                <w:rFonts w:ascii="Century Gothic" w:hAnsi="Century Gothic"/>
                <w:sz w:val="22"/>
              </w:rPr>
              <w:t xml:space="preserve">ork process </w:t>
            </w:r>
            <w:r w:rsidR="00D26E64">
              <w:rPr>
                <w:rFonts w:ascii="Century Gothic" w:hAnsi="Century Gothic"/>
                <w:sz w:val="22"/>
              </w:rPr>
              <w:t xml:space="preserve">is </w:t>
            </w:r>
            <w:r w:rsidR="002D5C53">
              <w:rPr>
                <w:rFonts w:ascii="Century Gothic" w:hAnsi="Century Gothic"/>
                <w:sz w:val="22"/>
              </w:rPr>
              <w:t xml:space="preserve">mainly </w:t>
            </w:r>
            <w:r w:rsidR="00D26E64">
              <w:rPr>
                <w:rFonts w:ascii="Century Gothic" w:hAnsi="Century Gothic"/>
                <w:sz w:val="22"/>
              </w:rPr>
              <w:t>targeted at</w:t>
            </w:r>
            <w:r w:rsidR="00AC6514">
              <w:rPr>
                <w:rFonts w:ascii="Century Gothic" w:hAnsi="Century Gothic"/>
                <w:sz w:val="22"/>
              </w:rPr>
              <w:t xml:space="preserve"> </w:t>
            </w:r>
            <w:r w:rsidR="002D5C53">
              <w:rPr>
                <w:rFonts w:ascii="Century Gothic" w:hAnsi="Century Gothic"/>
                <w:sz w:val="22"/>
              </w:rPr>
              <w:t>the PMs</w:t>
            </w:r>
            <w:r w:rsidR="00D26E64">
              <w:rPr>
                <w:rFonts w:ascii="Century Gothic" w:hAnsi="Century Gothic"/>
                <w:sz w:val="22"/>
              </w:rPr>
              <w:t>,</w:t>
            </w:r>
            <w:r w:rsidR="002D5C53">
              <w:rPr>
                <w:rFonts w:ascii="Century Gothic" w:hAnsi="Century Gothic"/>
                <w:sz w:val="22"/>
              </w:rPr>
              <w:t xml:space="preserve"> as </w:t>
            </w:r>
            <w:r w:rsidR="00D26E64">
              <w:rPr>
                <w:rFonts w:ascii="Century Gothic" w:hAnsi="Century Gothic"/>
                <w:sz w:val="22"/>
              </w:rPr>
              <w:t xml:space="preserve">the </w:t>
            </w:r>
            <w:r w:rsidR="002D5C53">
              <w:rPr>
                <w:rFonts w:ascii="Century Gothic" w:hAnsi="Century Gothic"/>
                <w:sz w:val="22"/>
              </w:rPr>
              <w:t xml:space="preserve">contractors are already following the process even in the old regime. </w:t>
            </w:r>
          </w:p>
          <w:p w14:paraId="2DCF011B" w14:textId="21A70A40" w:rsidR="00AC6514" w:rsidRDefault="00AC6514" w:rsidP="00F267CF">
            <w:pPr>
              <w:jc w:val="both"/>
              <w:rPr>
                <w:rFonts w:ascii="Century Gothic" w:hAnsi="Century Gothic"/>
                <w:sz w:val="22"/>
              </w:rPr>
            </w:pPr>
          </w:p>
        </w:tc>
        <w:tc>
          <w:tcPr>
            <w:tcW w:w="990" w:type="dxa"/>
          </w:tcPr>
          <w:p w14:paraId="0BFC2CBF" w14:textId="77777777" w:rsidR="005F0DF8" w:rsidRDefault="005F0DF8" w:rsidP="000748EA">
            <w:pPr>
              <w:jc w:val="both"/>
              <w:rPr>
                <w:rFonts w:ascii="Century Gothic" w:hAnsi="Century Gothic" w:cstheme="minorHAnsi"/>
                <w:sz w:val="22"/>
              </w:rPr>
            </w:pPr>
          </w:p>
          <w:p w14:paraId="796A2DBD" w14:textId="40CCC8AF" w:rsidR="00AC6514" w:rsidRPr="007D20CB" w:rsidRDefault="00AC6514" w:rsidP="000748EA">
            <w:pPr>
              <w:jc w:val="both"/>
              <w:rPr>
                <w:rFonts w:ascii="Century Gothic" w:hAnsi="Century Gothic" w:cstheme="minorHAnsi"/>
                <w:sz w:val="22"/>
              </w:rPr>
            </w:pPr>
            <w:r>
              <w:rPr>
                <w:rFonts w:ascii="Century Gothic" w:hAnsi="Century Gothic" w:cstheme="minorHAnsi"/>
                <w:sz w:val="22"/>
              </w:rPr>
              <w:t>Info</w:t>
            </w:r>
          </w:p>
        </w:tc>
      </w:tr>
      <w:tr w:rsidR="005867BB" w:rsidRPr="007D20CB" w14:paraId="46398A56" w14:textId="77777777" w:rsidTr="006511E7">
        <w:tc>
          <w:tcPr>
            <w:tcW w:w="630" w:type="dxa"/>
            <w:shd w:val="clear" w:color="auto" w:fill="BFBFBF" w:themeFill="background1" w:themeFillShade="BF"/>
          </w:tcPr>
          <w:p w14:paraId="78A630B2" w14:textId="7B9F6DBA" w:rsidR="005867BB"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2.</w:t>
            </w:r>
            <w:r w:rsidR="008E5085">
              <w:rPr>
                <w:rFonts w:ascii="Century Gothic" w:hAnsi="Century Gothic" w:cstheme="minorHAnsi"/>
                <w:sz w:val="22"/>
              </w:rPr>
              <w:t>4</w:t>
            </w:r>
          </w:p>
        </w:tc>
        <w:tc>
          <w:tcPr>
            <w:tcW w:w="8640" w:type="dxa"/>
          </w:tcPr>
          <w:p w14:paraId="2DD0C082" w14:textId="3828F0BB" w:rsidR="00D26E64" w:rsidRDefault="00F67732" w:rsidP="003D3F55">
            <w:pPr>
              <w:jc w:val="both"/>
              <w:rPr>
                <w:rFonts w:ascii="Century Gothic" w:hAnsi="Century Gothic"/>
                <w:sz w:val="22"/>
              </w:rPr>
            </w:pPr>
            <w:r>
              <w:rPr>
                <w:rFonts w:ascii="Century Gothic" w:hAnsi="Century Gothic"/>
                <w:sz w:val="22"/>
              </w:rPr>
              <w:t>Most c</w:t>
            </w:r>
            <w:r w:rsidR="00A773E1">
              <w:rPr>
                <w:rFonts w:ascii="Century Gothic" w:hAnsi="Century Gothic"/>
                <w:sz w:val="22"/>
              </w:rPr>
              <w:t>ontractors confirmed they have no problem implementing the new Hot</w:t>
            </w:r>
            <w:r w:rsidR="00D26E64">
              <w:rPr>
                <w:rFonts w:ascii="Century Gothic" w:hAnsi="Century Gothic"/>
                <w:sz w:val="22"/>
              </w:rPr>
              <w:t xml:space="preserve"> </w:t>
            </w:r>
          </w:p>
          <w:p w14:paraId="27DD0B09" w14:textId="15A81266" w:rsidR="005867BB" w:rsidRDefault="00D26E64" w:rsidP="003D3F55">
            <w:pPr>
              <w:jc w:val="both"/>
              <w:rPr>
                <w:rFonts w:ascii="Century Gothic" w:hAnsi="Century Gothic"/>
                <w:sz w:val="22"/>
              </w:rPr>
            </w:pPr>
            <w:r>
              <w:rPr>
                <w:rFonts w:ascii="Century Gothic" w:hAnsi="Century Gothic"/>
                <w:sz w:val="22"/>
              </w:rPr>
              <w:t>w</w:t>
            </w:r>
            <w:r w:rsidR="00A773E1">
              <w:rPr>
                <w:rFonts w:ascii="Century Gothic" w:hAnsi="Century Gothic"/>
                <w:sz w:val="22"/>
              </w:rPr>
              <w:t>ork procedures. Contractors are advised to download and read the revised Fire Safety CoP including the Hot</w:t>
            </w:r>
            <w:r>
              <w:rPr>
                <w:rFonts w:ascii="Century Gothic" w:hAnsi="Century Gothic"/>
                <w:sz w:val="22"/>
              </w:rPr>
              <w:t xml:space="preserve"> W</w:t>
            </w:r>
            <w:r w:rsidR="00A773E1">
              <w:rPr>
                <w:rFonts w:ascii="Century Gothic" w:hAnsi="Century Gothic"/>
                <w:sz w:val="22"/>
              </w:rPr>
              <w:t xml:space="preserve">ork flowchart and update their site managers accordingly. </w:t>
            </w:r>
          </w:p>
          <w:p w14:paraId="1AA7124E" w14:textId="1574408C" w:rsidR="00D26E64" w:rsidRPr="007D20CB" w:rsidRDefault="00D26E64" w:rsidP="003D3F55">
            <w:pPr>
              <w:jc w:val="both"/>
              <w:rPr>
                <w:rFonts w:ascii="Century Gothic" w:hAnsi="Century Gothic"/>
                <w:sz w:val="22"/>
              </w:rPr>
            </w:pPr>
          </w:p>
        </w:tc>
        <w:tc>
          <w:tcPr>
            <w:tcW w:w="990" w:type="dxa"/>
          </w:tcPr>
          <w:p w14:paraId="1675F4B5" w14:textId="423BE61B" w:rsidR="005867BB" w:rsidRPr="007D20CB" w:rsidRDefault="005867BB" w:rsidP="000748EA">
            <w:pPr>
              <w:jc w:val="both"/>
              <w:rPr>
                <w:rFonts w:ascii="Century Gothic" w:hAnsi="Century Gothic" w:cstheme="minorHAnsi"/>
                <w:sz w:val="22"/>
              </w:rPr>
            </w:pPr>
          </w:p>
        </w:tc>
      </w:tr>
      <w:tr w:rsidR="00FA3BB8" w:rsidRPr="007D20CB" w14:paraId="781A940B" w14:textId="77777777" w:rsidTr="006511E7">
        <w:tc>
          <w:tcPr>
            <w:tcW w:w="630" w:type="dxa"/>
            <w:shd w:val="clear" w:color="auto" w:fill="BFBFBF" w:themeFill="background1" w:themeFillShade="BF"/>
          </w:tcPr>
          <w:p w14:paraId="5F4BF8B5" w14:textId="47A04118" w:rsidR="00AE3DC9" w:rsidRPr="007D20CB" w:rsidRDefault="003D3F55" w:rsidP="000748EA">
            <w:pPr>
              <w:jc w:val="both"/>
              <w:rPr>
                <w:rFonts w:ascii="Century Gothic" w:hAnsi="Century Gothic" w:cstheme="minorHAnsi"/>
                <w:b/>
                <w:bCs/>
                <w:sz w:val="22"/>
              </w:rPr>
            </w:pPr>
            <w:r w:rsidRPr="007D20CB">
              <w:rPr>
                <w:rFonts w:ascii="Century Gothic" w:hAnsi="Century Gothic" w:cstheme="minorHAnsi"/>
                <w:b/>
                <w:bCs/>
                <w:sz w:val="22"/>
              </w:rPr>
              <w:t>3.</w:t>
            </w:r>
            <w:r w:rsidR="00796EAD" w:rsidRPr="007D20CB">
              <w:rPr>
                <w:rFonts w:ascii="Century Gothic" w:hAnsi="Century Gothic" w:cstheme="minorHAnsi"/>
                <w:b/>
                <w:bCs/>
                <w:sz w:val="22"/>
              </w:rPr>
              <w:t xml:space="preserve"> </w:t>
            </w:r>
          </w:p>
        </w:tc>
        <w:tc>
          <w:tcPr>
            <w:tcW w:w="8640" w:type="dxa"/>
            <w:shd w:val="clear" w:color="auto" w:fill="BFBFBF" w:themeFill="background1" w:themeFillShade="BF"/>
          </w:tcPr>
          <w:p w14:paraId="009113C5" w14:textId="7E79F1CE" w:rsidR="00AE3DC9" w:rsidRPr="007D20CB" w:rsidRDefault="005F0DF8" w:rsidP="000748EA">
            <w:pPr>
              <w:jc w:val="both"/>
              <w:rPr>
                <w:rFonts w:ascii="Century Gothic" w:hAnsi="Century Gothic"/>
                <w:b/>
                <w:bCs/>
                <w:sz w:val="22"/>
              </w:rPr>
            </w:pPr>
            <w:r w:rsidRPr="005F0DF8">
              <w:rPr>
                <w:rFonts w:ascii="Century Gothic" w:hAnsi="Century Gothic" w:cs="Arial"/>
                <w:b/>
                <w:sz w:val="22"/>
              </w:rPr>
              <w:t>Lateral Flow Testing</w:t>
            </w:r>
            <w:r w:rsidR="00D26E64">
              <w:rPr>
                <w:rFonts w:ascii="Century Gothic" w:hAnsi="Century Gothic" w:cs="Arial"/>
                <w:b/>
                <w:sz w:val="22"/>
              </w:rPr>
              <w:t xml:space="preserve"> (LFT) </w:t>
            </w:r>
            <w:r w:rsidR="002526D9" w:rsidRPr="007D20CB">
              <w:rPr>
                <w:rFonts w:ascii="Century Gothic" w:hAnsi="Century Gothic" w:cs="Arial"/>
                <w:b/>
                <w:sz w:val="22"/>
              </w:rPr>
              <w:t xml:space="preserve">– </w:t>
            </w:r>
            <w:r w:rsidR="000541A2">
              <w:rPr>
                <w:rFonts w:ascii="Century Gothic" w:hAnsi="Century Gothic" w:cs="Arial"/>
                <w:b/>
                <w:sz w:val="22"/>
              </w:rPr>
              <w:t>OO</w:t>
            </w:r>
          </w:p>
        </w:tc>
        <w:tc>
          <w:tcPr>
            <w:tcW w:w="990" w:type="dxa"/>
            <w:shd w:val="clear" w:color="auto" w:fill="BFBFBF" w:themeFill="background1" w:themeFillShade="BF"/>
          </w:tcPr>
          <w:p w14:paraId="58B02224" w14:textId="30972AE1" w:rsidR="00AE3DC9" w:rsidRPr="007D20CB" w:rsidRDefault="00AE3DC9" w:rsidP="000748EA">
            <w:pPr>
              <w:jc w:val="both"/>
              <w:rPr>
                <w:rFonts w:ascii="Century Gothic" w:hAnsi="Century Gothic" w:cstheme="minorHAnsi"/>
                <w:sz w:val="22"/>
              </w:rPr>
            </w:pPr>
          </w:p>
        </w:tc>
      </w:tr>
      <w:tr w:rsidR="00FA3BB8" w:rsidRPr="007D20CB" w14:paraId="09523F3C" w14:textId="77777777" w:rsidTr="006511E7">
        <w:tc>
          <w:tcPr>
            <w:tcW w:w="630" w:type="dxa"/>
            <w:shd w:val="clear" w:color="auto" w:fill="BFBFBF" w:themeFill="background1" w:themeFillShade="BF"/>
          </w:tcPr>
          <w:p w14:paraId="435A1F83" w14:textId="6EFB7235" w:rsidR="007F50EB"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3.1</w:t>
            </w:r>
          </w:p>
        </w:tc>
        <w:tc>
          <w:tcPr>
            <w:tcW w:w="8640" w:type="dxa"/>
          </w:tcPr>
          <w:p w14:paraId="55584537" w14:textId="6ABE3217" w:rsidR="000541A2" w:rsidRDefault="000541A2" w:rsidP="00F9380B">
            <w:pPr>
              <w:jc w:val="both"/>
              <w:rPr>
                <w:rFonts w:ascii="Century Gothic" w:hAnsi="Century Gothic"/>
                <w:sz w:val="22"/>
              </w:rPr>
            </w:pPr>
            <w:r w:rsidRPr="000A6308">
              <w:rPr>
                <w:rFonts w:ascii="Century Gothic" w:hAnsi="Century Gothic"/>
                <w:b/>
                <w:bCs/>
                <w:sz w:val="22"/>
              </w:rPr>
              <w:t xml:space="preserve">OO </w:t>
            </w:r>
            <w:r>
              <w:rPr>
                <w:rFonts w:ascii="Century Gothic" w:hAnsi="Century Gothic"/>
                <w:sz w:val="22"/>
              </w:rPr>
              <w:t xml:space="preserve">started by quoting a recent statement by the UK Health Secretary- </w:t>
            </w:r>
          </w:p>
          <w:p w14:paraId="1D9498F7" w14:textId="77777777" w:rsidR="000A6308" w:rsidRDefault="000A6308" w:rsidP="00F9380B">
            <w:pPr>
              <w:jc w:val="both"/>
              <w:rPr>
                <w:rFonts w:ascii="Century Gothic" w:hAnsi="Century Gothic"/>
                <w:sz w:val="22"/>
              </w:rPr>
            </w:pPr>
          </w:p>
          <w:p w14:paraId="05812B9C" w14:textId="5BF0AABA" w:rsidR="00F9380B" w:rsidRDefault="000541A2" w:rsidP="00F9380B">
            <w:pPr>
              <w:jc w:val="both"/>
              <w:rPr>
                <w:rFonts w:ascii="Century Gothic" w:hAnsi="Century Gothic"/>
                <w:i/>
                <w:iCs/>
                <w:sz w:val="22"/>
              </w:rPr>
            </w:pPr>
            <w:r w:rsidRPr="000541A2">
              <w:rPr>
                <w:rFonts w:ascii="Century Gothic" w:hAnsi="Century Gothic"/>
                <w:i/>
                <w:iCs/>
                <w:sz w:val="22"/>
              </w:rPr>
              <w:t>’</w:t>
            </w:r>
            <w:r>
              <w:rPr>
                <w:rFonts w:ascii="Century Gothic" w:hAnsi="Century Gothic"/>
                <w:i/>
                <w:iCs/>
                <w:sz w:val="22"/>
              </w:rPr>
              <w:t>’</w:t>
            </w:r>
            <w:r w:rsidRPr="000541A2">
              <w:rPr>
                <w:rFonts w:ascii="Century Gothic" w:hAnsi="Century Gothic"/>
                <w:i/>
                <w:iCs/>
                <w:sz w:val="22"/>
              </w:rPr>
              <w:t xml:space="preserve">Regular workplace testing is a vital part of our route back to normal life…lateral flow tests have already been hugely successful in finding positive cases quickly </w:t>
            </w:r>
            <w:r w:rsidRPr="000541A2">
              <w:rPr>
                <w:rFonts w:ascii="Century Gothic" w:hAnsi="Century Gothic"/>
                <w:i/>
                <w:iCs/>
                <w:sz w:val="22"/>
              </w:rPr>
              <w:lastRenderedPageBreak/>
              <w:t xml:space="preserve">and every positive case found is helping to stop the spread- so I encourage employers and workers to take this offer up. We must do all we can to stop the spread of </w:t>
            </w:r>
            <w:proofErr w:type="spellStart"/>
            <w:r w:rsidRPr="000541A2">
              <w:rPr>
                <w:rFonts w:ascii="Century Gothic" w:hAnsi="Century Gothic"/>
                <w:i/>
                <w:iCs/>
                <w:sz w:val="22"/>
              </w:rPr>
              <w:t>Covid</w:t>
            </w:r>
            <w:proofErr w:type="spellEnd"/>
            <w:r w:rsidRPr="000541A2">
              <w:rPr>
                <w:rFonts w:ascii="Century Gothic" w:hAnsi="Century Gothic"/>
                <w:i/>
                <w:iCs/>
                <w:sz w:val="22"/>
              </w:rPr>
              <w:t>, right no</w:t>
            </w:r>
            <w:r>
              <w:rPr>
                <w:rFonts w:ascii="Century Gothic" w:hAnsi="Century Gothic"/>
                <w:i/>
                <w:iCs/>
                <w:sz w:val="22"/>
              </w:rPr>
              <w:t>w’’</w:t>
            </w:r>
          </w:p>
          <w:p w14:paraId="3AD28108" w14:textId="38ACD31E" w:rsidR="000541A2" w:rsidRDefault="000541A2" w:rsidP="00F9380B">
            <w:pPr>
              <w:jc w:val="both"/>
              <w:rPr>
                <w:rFonts w:ascii="Century Gothic" w:hAnsi="Century Gothic"/>
                <w:i/>
                <w:iCs/>
                <w:sz w:val="22"/>
              </w:rPr>
            </w:pPr>
          </w:p>
          <w:p w14:paraId="5B046B8C" w14:textId="77777777" w:rsidR="000541A2" w:rsidRDefault="000541A2" w:rsidP="00F9380B">
            <w:pPr>
              <w:jc w:val="both"/>
              <w:rPr>
                <w:rFonts w:ascii="Century Gothic" w:hAnsi="Century Gothic"/>
                <w:sz w:val="22"/>
              </w:rPr>
            </w:pPr>
            <w:r>
              <w:rPr>
                <w:rFonts w:ascii="Century Gothic" w:hAnsi="Century Gothic"/>
                <w:sz w:val="22"/>
              </w:rPr>
              <w:t>Facts and myths about Lateral flow test were discussed. It was explained that:</w:t>
            </w:r>
          </w:p>
          <w:p w14:paraId="0E25105A" w14:textId="77777777" w:rsidR="000541A2" w:rsidRDefault="000541A2" w:rsidP="00F9380B">
            <w:pPr>
              <w:jc w:val="both"/>
              <w:rPr>
                <w:rFonts w:ascii="Century Gothic" w:hAnsi="Century Gothic"/>
                <w:sz w:val="22"/>
              </w:rPr>
            </w:pPr>
          </w:p>
          <w:p w14:paraId="75BBB5D7" w14:textId="77777777" w:rsidR="00F250CC" w:rsidRDefault="00F250CC" w:rsidP="000541A2">
            <w:pPr>
              <w:pStyle w:val="ListParagraph"/>
              <w:numPr>
                <w:ilvl w:val="0"/>
                <w:numId w:val="5"/>
              </w:numPr>
              <w:jc w:val="both"/>
              <w:rPr>
                <w:rFonts w:ascii="Century Gothic" w:hAnsi="Century Gothic"/>
                <w:sz w:val="22"/>
              </w:rPr>
            </w:pPr>
            <w:r>
              <w:rPr>
                <w:rFonts w:ascii="Century Gothic" w:hAnsi="Century Gothic"/>
                <w:sz w:val="22"/>
              </w:rPr>
              <w:t>LFT is o</w:t>
            </w:r>
            <w:r w:rsidR="000541A2" w:rsidRPr="000541A2">
              <w:rPr>
                <w:rFonts w:ascii="Century Gothic" w:hAnsi="Century Gothic"/>
                <w:sz w:val="22"/>
              </w:rPr>
              <w:t>nly for workers showing no symptoms</w:t>
            </w:r>
          </w:p>
          <w:p w14:paraId="5A46441D" w14:textId="20C89783" w:rsidR="00F250CC" w:rsidRDefault="00D26E64" w:rsidP="000541A2">
            <w:pPr>
              <w:pStyle w:val="ListParagraph"/>
              <w:numPr>
                <w:ilvl w:val="0"/>
                <w:numId w:val="5"/>
              </w:numPr>
              <w:jc w:val="both"/>
              <w:rPr>
                <w:rFonts w:ascii="Century Gothic" w:hAnsi="Century Gothic"/>
                <w:sz w:val="22"/>
              </w:rPr>
            </w:pPr>
            <w:r>
              <w:rPr>
                <w:rFonts w:ascii="Century Gothic" w:hAnsi="Century Gothic"/>
                <w:sz w:val="22"/>
              </w:rPr>
              <w:t>LFT c</w:t>
            </w:r>
            <w:r w:rsidR="000541A2" w:rsidRPr="00F250CC">
              <w:rPr>
                <w:rFonts w:ascii="Century Gothic" w:hAnsi="Century Gothic"/>
                <w:sz w:val="22"/>
              </w:rPr>
              <w:t xml:space="preserve">an be </w:t>
            </w:r>
            <w:r>
              <w:rPr>
                <w:rFonts w:ascii="Century Gothic" w:hAnsi="Century Gothic"/>
                <w:sz w:val="22"/>
              </w:rPr>
              <w:t xml:space="preserve">conducted </w:t>
            </w:r>
            <w:r w:rsidR="000541A2" w:rsidRPr="00F250CC">
              <w:rPr>
                <w:rFonts w:ascii="Century Gothic" w:hAnsi="Century Gothic"/>
                <w:sz w:val="22"/>
              </w:rPr>
              <w:t xml:space="preserve">on site or at home </w:t>
            </w:r>
          </w:p>
          <w:p w14:paraId="308FFA8B" w14:textId="3A171D09" w:rsidR="00F250CC" w:rsidRDefault="00D26E64" w:rsidP="000541A2">
            <w:pPr>
              <w:pStyle w:val="ListParagraph"/>
              <w:numPr>
                <w:ilvl w:val="0"/>
                <w:numId w:val="5"/>
              </w:numPr>
              <w:jc w:val="both"/>
              <w:rPr>
                <w:rFonts w:ascii="Century Gothic" w:hAnsi="Century Gothic"/>
                <w:sz w:val="22"/>
              </w:rPr>
            </w:pPr>
            <w:r>
              <w:rPr>
                <w:rFonts w:ascii="Century Gothic" w:hAnsi="Century Gothic"/>
                <w:sz w:val="22"/>
              </w:rPr>
              <w:t>LFT must</w:t>
            </w:r>
            <w:r w:rsidR="000541A2" w:rsidRPr="00F250CC">
              <w:rPr>
                <w:rFonts w:ascii="Century Gothic" w:hAnsi="Century Gothic"/>
                <w:sz w:val="22"/>
              </w:rPr>
              <w:t xml:space="preserve"> be </w:t>
            </w:r>
            <w:r>
              <w:rPr>
                <w:rFonts w:ascii="Century Gothic" w:hAnsi="Century Gothic"/>
                <w:sz w:val="22"/>
              </w:rPr>
              <w:t xml:space="preserve">done </w:t>
            </w:r>
            <w:r w:rsidR="000541A2" w:rsidRPr="00F250CC">
              <w:rPr>
                <w:rFonts w:ascii="Century Gothic" w:hAnsi="Century Gothic"/>
                <w:sz w:val="22"/>
              </w:rPr>
              <w:t>once</w:t>
            </w:r>
            <w:r w:rsidR="00F250CC">
              <w:rPr>
                <w:rFonts w:ascii="Century Gothic" w:hAnsi="Century Gothic"/>
                <w:sz w:val="22"/>
              </w:rPr>
              <w:t xml:space="preserve"> </w:t>
            </w:r>
            <w:r w:rsidR="000541A2" w:rsidRPr="00F250CC">
              <w:rPr>
                <w:rFonts w:ascii="Century Gothic" w:hAnsi="Century Gothic"/>
                <w:sz w:val="22"/>
              </w:rPr>
              <w:t>a week after weekend</w:t>
            </w:r>
          </w:p>
          <w:p w14:paraId="42DCE49D" w14:textId="23C1B7FD" w:rsidR="00F250CC" w:rsidRDefault="00D26E64" w:rsidP="000541A2">
            <w:pPr>
              <w:pStyle w:val="ListParagraph"/>
              <w:numPr>
                <w:ilvl w:val="0"/>
                <w:numId w:val="5"/>
              </w:numPr>
              <w:jc w:val="both"/>
              <w:rPr>
                <w:rFonts w:ascii="Century Gothic" w:hAnsi="Century Gothic"/>
                <w:sz w:val="22"/>
              </w:rPr>
            </w:pPr>
            <w:r>
              <w:rPr>
                <w:rFonts w:ascii="Century Gothic" w:hAnsi="Century Gothic"/>
                <w:sz w:val="22"/>
              </w:rPr>
              <w:t>You should c</w:t>
            </w:r>
            <w:r w:rsidR="000541A2" w:rsidRPr="00F250CC">
              <w:rPr>
                <w:rFonts w:ascii="Century Gothic" w:hAnsi="Century Gothic"/>
                <w:sz w:val="22"/>
              </w:rPr>
              <w:t>ontinue to use LFT even if already vaccinate</w:t>
            </w:r>
            <w:r w:rsidR="00FC2461">
              <w:rPr>
                <w:rFonts w:ascii="Century Gothic" w:hAnsi="Century Gothic"/>
                <w:sz w:val="22"/>
              </w:rPr>
              <w:t>d</w:t>
            </w:r>
          </w:p>
          <w:p w14:paraId="1951277B" w14:textId="77777777" w:rsidR="00F250CC" w:rsidRDefault="000541A2" w:rsidP="000541A2">
            <w:pPr>
              <w:pStyle w:val="ListParagraph"/>
              <w:numPr>
                <w:ilvl w:val="0"/>
                <w:numId w:val="5"/>
              </w:numPr>
              <w:jc w:val="both"/>
              <w:rPr>
                <w:rFonts w:ascii="Century Gothic" w:hAnsi="Century Gothic"/>
                <w:sz w:val="22"/>
              </w:rPr>
            </w:pPr>
            <w:r w:rsidRPr="00F250CC">
              <w:rPr>
                <w:rFonts w:ascii="Century Gothic" w:hAnsi="Century Gothic"/>
                <w:sz w:val="22"/>
              </w:rPr>
              <w:t>A confirmatory PCR test is required after a positive LFT</w:t>
            </w:r>
          </w:p>
          <w:p w14:paraId="2B629D01" w14:textId="5234F461" w:rsidR="000541A2" w:rsidRPr="00F250CC" w:rsidRDefault="000541A2" w:rsidP="000541A2">
            <w:pPr>
              <w:pStyle w:val="ListParagraph"/>
              <w:numPr>
                <w:ilvl w:val="0"/>
                <w:numId w:val="5"/>
              </w:numPr>
              <w:jc w:val="both"/>
              <w:rPr>
                <w:rFonts w:ascii="Century Gothic" w:hAnsi="Century Gothic"/>
                <w:sz w:val="22"/>
              </w:rPr>
            </w:pPr>
            <w:r w:rsidRPr="00F250CC">
              <w:rPr>
                <w:rFonts w:ascii="Century Gothic" w:hAnsi="Century Gothic"/>
                <w:sz w:val="22"/>
              </w:rPr>
              <w:t>T</w:t>
            </w:r>
            <w:r w:rsidR="00D26E64">
              <w:rPr>
                <w:rFonts w:ascii="Century Gothic" w:hAnsi="Century Gothic"/>
                <w:sz w:val="22"/>
              </w:rPr>
              <w:t>he t</w:t>
            </w:r>
            <w:r w:rsidRPr="00F250CC">
              <w:rPr>
                <w:rFonts w:ascii="Century Gothic" w:hAnsi="Century Gothic"/>
                <w:sz w:val="22"/>
              </w:rPr>
              <w:t>est result</w:t>
            </w:r>
            <w:r w:rsidR="00D26E64">
              <w:rPr>
                <w:rFonts w:ascii="Century Gothic" w:hAnsi="Century Gothic"/>
                <w:sz w:val="22"/>
              </w:rPr>
              <w:t>s</w:t>
            </w:r>
            <w:r w:rsidRPr="00F250CC">
              <w:rPr>
                <w:rFonts w:ascii="Century Gothic" w:hAnsi="Century Gothic"/>
                <w:sz w:val="22"/>
              </w:rPr>
              <w:t xml:space="preserve"> must be reported on NHS website </w:t>
            </w:r>
          </w:p>
          <w:p w14:paraId="7FFA9302" w14:textId="77777777" w:rsidR="000541A2" w:rsidRDefault="000541A2" w:rsidP="00F250CC">
            <w:pPr>
              <w:jc w:val="both"/>
              <w:rPr>
                <w:rFonts w:ascii="Century Gothic" w:hAnsi="Century Gothic"/>
                <w:sz w:val="22"/>
              </w:rPr>
            </w:pPr>
          </w:p>
          <w:p w14:paraId="33963167" w14:textId="091FE044" w:rsidR="00FC2461" w:rsidRDefault="00FC2461" w:rsidP="00F250CC">
            <w:pPr>
              <w:jc w:val="both"/>
              <w:rPr>
                <w:rFonts w:ascii="Century Gothic" w:hAnsi="Century Gothic"/>
                <w:b/>
                <w:bCs/>
                <w:sz w:val="22"/>
              </w:rPr>
            </w:pPr>
            <w:r w:rsidRPr="00FC2461">
              <w:rPr>
                <w:rFonts w:ascii="Century Gothic" w:hAnsi="Century Gothic"/>
                <w:b/>
                <w:bCs/>
                <w:sz w:val="22"/>
              </w:rPr>
              <w:t>The College strongly advise contractors to use L</w:t>
            </w:r>
            <w:r w:rsidR="00D26E64">
              <w:rPr>
                <w:rFonts w:ascii="Century Gothic" w:hAnsi="Century Gothic"/>
                <w:b/>
                <w:bCs/>
                <w:sz w:val="22"/>
              </w:rPr>
              <w:t>F</w:t>
            </w:r>
            <w:r w:rsidRPr="00FC2461">
              <w:rPr>
                <w:rFonts w:ascii="Century Gothic" w:hAnsi="Century Gothic"/>
                <w:b/>
                <w:bCs/>
                <w:sz w:val="22"/>
              </w:rPr>
              <w:t xml:space="preserve">T to monitor the </w:t>
            </w:r>
            <w:r w:rsidR="00D26E64">
              <w:rPr>
                <w:rFonts w:ascii="Century Gothic" w:hAnsi="Century Gothic"/>
                <w:b/>
                <w:bCs/>
                <w:sz w:val="22"/>
              </w:rPr>
              <w:t>C</w:t>
            </w:r>
            <w:r w:rsidRPr="00FC2461">
              <w:rPr>
                <w:rFonts w:ascii="Century Gothic" w:hAnsi="Century Gothic"/>
                <w:b/>
                <w:bCs/>
                <w:sz w:val="22"/>
              </w:rPr>
              <w:t xml:space="preserve">ovid-19 status of their operatives as this aligns with the best practice that most construction companies have </w:t>
            </w:r>
            <w:r>
              <w:rPr>
                <w:rFonts w:ascii="Century Gothic" w:hAnsi="Century Gothic"/>
                <w:b/>
                <w:bCs/>
                <w:sz w:val="22"/>
              </w:rPr>
              <w:t xml:space="preserve">now </w:t>
            </w:r>
            <w:r w:rsidRPr="00FC2461">
              <w:rPr>
                <w:rFonts w:ascii="Century Gothic" w:hAnsi="Century Gothic"/>
                <w:b/>
                <w:bCs/>
                <w:sz w:val="22"/>
              </w:rPr>
              <w:t>adopted.</w:t>
            </w:r>
            <w:r>
              <w:rPr>
                <w:rFonts w:ascii="Century Gothic" w:hAnsi="Century Gothic"/>
                <w:b/>
                <w:bCs/>
                <w:sz w:val="22"/>
              </w:rPr>
              <w:t xml:space="preserve"> </w:t>
            </w:r>
            <w:r w:rsidRPr="00FC2461">
              <w:rPr>
                <w:rFonts w:ascii="Century Gothic" w:hAnsi="Century Gothic"/>
                <w:b/>
                <w:bCs/>
                <w:sz w:val="22"/>
              </w:rPr>
              <w:t xml:space="preserve">  </w:t>
            </w:r>
          </w:p>
          <w:p w14:paraId="7377ACAB" w14:textId="68BCF1D4" w:rsidR="000A6308" w:rsidRPr="00FC2461" w:rsidRDefault="000A6308" w:rsidP="00F250CC">
            <w:pPr>
              <w:jc w:val="both"/>
              <w:rPr>
                <w:rFonts w:ascii="Century Gothic" w:hAnsi="Century Gothic"/>
                <w:b/>
                <w:bCs/>
                <w:sz w:val="22"/>
              </w:rPr>
            </w:pPr>
          </w:p>
        </w:tc>
        <w:tc>
          <w:tcPr>
            <w:tcW w:w="990" w:type="dxa"/>
          </w:tcPr>
          <w:p w14:paraId="51281248" w14:textId="7CBBE31D" w:rsidR="005426B6" w:rsidRPr="007D20CB" w:rsidRDefault="000A6308" w:rsidP="000748EA">
            <w:pPr>
              <w:jc w:val="both"/>
              <w:rPr>
                <w:rFonts w:ascii="Century Gothic" w:hAnsi="Century Gothic" w:cstheme="minorHAnsi"/>
                <w:sz w:val="22"/>
              </w:rPr>
            </w:pPr>
            <w:r>
              <w:rPr>
                <w:rFonts w:ascii="Century Gothic" w:hAnsi="Century Gothic" w:cstheme="minorHAnsi"/>
                <w:sz w:val="22"/>
              </w:rPr>
              <w:lastRenderedPageBreak/>
              <w:t>info</w:t>
            </w:r>
          </w:p>
        </w:tc>
      </w:tr>
      <w:tr w:rsidR="005C2E4D" w:rsidRPr="007D20CB" w14:paraId="32E22A3D" w14:textId="77777777" w:rsidTr="006511E7">
        <w:tc>
          <w:tcPr>
            <w:tcW w:w="630" w:type="dxa"/>
            <w:shd w:val="clear" w:color="auto" w:fill="BFBFBF" w:themeFill="background1" w:themeFillShade="BF"/>
          </w:tcPr>
          <w:p w14:paraId="47FB5E80" w14:textId="40C2474D" w:rsidR="005C2E4D"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3.2</w:t>
            </w:r>
          </w:p>
        </w:tc>
        <w:tc>
          <w:tcPr>
            <w:tcW w:w="8640" w:type="dxa"/>
          </w:tcPr>
          <w:p w14:paraId="7DDF303C" w14:textId="6F605327" w:rsidR="00B44D14" w:rsidRPr="00B44D14" w:rsidRDefault="00FC2461" w:rsidP="00B44D14">
            <w:pPr>
              <w:jc w:val="both"/>
              <w:rPr>
                <w:rFonts w:ascii="Century Gothic" w:hAnsi="Century Gothic"/>
                <w:bCs/>
                <w:sz w:val="22"/>
              </w:rPr>
            </w:pPr>
            <w:r>
              <w:rPr>
                <w:rFonts w:ascii="Century Gothic" w:hAnsi="Century Gothic"/>
                <w:b/>
                <w:sz w:val="22"/>
              </w:rPr>
              <w:t xml:space="preserve">DM </w:t>
            </w:r>
            <w:r w:rsidR="00B44D14" w:rsidRPr="00B44D14">
              <w:rPr>
                <w:rFonts w:ascii="Century Gothic" w:hAnsi="Century Gothic"/>
                <w:bCs/>
                <w:sz w:val="22"/>
              </w:rPr>
              <w:t xml:space="preserve">advised that although at this </w:t>
            </w:r>
            <w:r w:rsidR="00B44D14">
              <w:rPr>
                <w:rFonts w:ascii="Century Gothic" w:hAnsi="Century Gothic"/>
                <w:bCs/>
                <w:sz w:val="22"/>
              </w:rPr>
              <w:t>stage</w:t>
            </w:r>
            <w:r w:rsidR="00B44D14" w:rsidRPr="00B44D14">
              <w:rPr>
                <w:rFonts w:ascii="Century Gothic" w:hAnsi="Century Gothic"/>
                <w:bCs/>
                <w:sz w:val="22"/>
              </w:rPr>
              <w:t xml:space="preserve"> </w:t>
            </w:r>
            <w:r w:rsidR="00B44D14">
              <w:rPr>
                <w:rFonts w:ascii="Century Gothic" w:hAnsi="Century Gothic"/>
                <w:bCs/>
                <w:sz w:val="22"/>
              </w:rPr>
              <w:t xml:space="preserve">the </w:t>
            </w:r>
            <w:r w:rsidR="00D26E64">
              <w:rPr>
                <w:rFonts w:ascii="Century Gothic" w:hAnsi="Century Gothic"/>
                <w:bCs/>
                <w:sz w:val="22"/>
              </w:rPr>
              <w:t>use</w:t>
            </w:r>
            <w:r w:rsidR="00D26E64" w:rsidRPr="00B44D14">
              <w:rPr>
                <w:rFonts w:ascii="Century Gothic" w:hAnsi="Century Gothic"/>
                <w:bCs/>
                <w:sz w:val="22"/>
              </w:rPr>
              <w:t xml:space="preserve"> </w:t>
            </w:r>
            <w:r w:rsidR="00B44D14" w:rsidRPr="00B44D14">
              <w:rPr>
                <w:rFonts w:ascii="Century Gothic" w:hAnsi="Century Gothic"/>
                <w:bCs/>
                <w:sz w:val="22"/>
              </w:rPr>
              <w:t xml:space="preserve">of LFT </w:t>
            </w:r>
            <w:r w:rsidR="00B44D14">
              <w:rPr>
                <w:rFonts w:ascii="Century Gothic" w:hAnsi="Century Gothic"/>
                <w:bCs/>
                <w:sz w:val="22"/>
              </w:rPr>
              <w:t xml:space="preserve">remains </w:t>
            </w:r>
            <w:r w:rsidR="00B44D14" w:rsidRPr="00B44D14">
              <w:rPr>
                <w:rFonts w:ascii="Century Gothic" w:hAnsi="Century Gothic"/>
                <w:bCs/>
                <w:sz w:val="22"/>
              </w:rPr>
              <w:t>optional</w:t>
            </w:r>
            <w:r w:rsidR="00D26E64">
              <w:rPr>
                <w:rFonts w:ascii="Century Gothic" w:hAnsi="Century Gothic"/>
                <w:bCs/>
                <w:sz w:val="22"/>
              </w:rPr>
              <w:t xml:space="preserve">, he </w:t>
            </w:r>
            <w:r w:rsidR="00B44D14" w:rsidRPr="00B44D14">
              <w:rPr>
                <w:rFonts w:ascii="Century Gothic" w:hAnsi="Century Gothic"/>
                <w:bCs/>
                <w:sz w:val="22"/>
              </w:rPr>
              <w:t>appealed</w:t>
            </w:r>
            <w:r w:rsidRPr="00B44D14">
              <w:rPr>
                <w:rFonts w:ascii="Century Gothic" w:hAnsi="Century Gothic"/>
                <w:bCs/>
                <w:sz w:val="22"/>
              </w:rPr>
              <w:t xml:space="preserve"> to contractors to consider </w:t>
            </w:r>
            <w:r w:rsidR="00B44D14" w:rsidRPr="00B44D14">
              <w:rPr>
                <w:rFonts w:ascii="Century Gothic" w:hAnsi="Century Gothic"/>
                <w:bCs/>
                <w:sz w:val="22"/>
              </w:rPr>
              <w:t xml:space="preserve">the option particularly when the College feels strong about it as a sensible way to demonstrate that contractors are not </w:t>
            </w:r>
            <w:r w:rsidR="00B44D14">
              <w:rPr>
                <w:rFonts w:ascii="Century Gothic" w:hAnsi="Century Gothic"/>
                <w:bCs/>
                <w:sz w:val="22"/>
              </w:rPr>
              <w:t xml:space="preserve">increasing the chances of </w:t>
            </w:r>
            <w:r w:rsidR="00B44D14" w:rsidRPr="00B44D14">
              <w:rPr>
                <w:rFonts w:ascii="Century Gothic" w:hAnsi="Century Gothic"/>
                <w:bCs/>
                <w:sz w:val="22"/>
              </w:rPr>
              <w:t>spreading t</w:t>
            </w:r>
            <w:r w:rsidR="00B44D14">
              <w:rPr>
                <w:rFonts w:ascii="Century Gothic" w:hAnsi="Century Gothic"/>
                <w:bCs/>
                <w:sz w:val="22"/>
              </w:rPr>
              <w:t>he virus as we start</w:t>
            </w:r>
            <w:r w:rsidR="00B44D14" w:rsidRPr="00B44D14">
              <w:rPr>
                <w:rFonts w:ascii="Century Gothic" w:hAnsi="Century Gothic"/>
                <w:bCs/>
                <w:sz w:val="22"/>
              </w:rPr>
              <w:t xml:space="preserve"> </w:t>
            </w:r>
            <w:r w:rsidR="00B44D14">
              <w:rPr>
                <w:rFonts w:ascii="Century Gothic" w:hAnsi="Century Gothic"/>
                <w:bCs/>
                <w:sz w:val="22"/>
              </w:rPr>
              <w:t xml:space="preserve">to </w:t>
            </w:r>
            <w:r w:rsidR="00B44D14" w:rsidRPr="00B44D14">
              <w:rPr>
                <w:rFonts w:ascii="Century Gothic" w:hAnsi="Century Gothic"/>
                <w:bCs/>
                <w:sz w:val="22"/>
              </w:rPr>
              <w:t>see increase</w:t>
            </w:r>
            <w:r w:rsidR="00D26E64">
              <w:rPr>
                <w:rFonts w:ascii="Century Gothic" w:hAnsi="Century Gothic"/>
                <w:bCs/>
                <w:sz w:val="22"/>
              </w:rPr>
              <w:t xml:space="preserve">d </w:t>
            </w:r>
            <w:r w:rsidR="00B44D14" w:rsidRPr="00B44D14">
              <w:rPr>
                <w:rFonts w:ascii="Century Gothic" w:hAnsi="Century Gothic"/>
                <w:bCs/>
                <w:sz w:val="22"/>
              </w:rPr>
              <w:t>number</w:t>
            </w:r>
            <w:r w:rsidR="00D26E64">
              <w:rPr>
                <w:rFonts w:ascii="Century Gothic" w:hAnsi="Century Gothic"/>
                <w:bCs/>
                <w:sz w:val="22"/>
              </w:rPr>
              <w:t>s</w:t>
            </w:r>
            <w:r w:rsidR="00B44D14" w:rsidRPr="00B44D14">
              <w:rPr>
                <w:rFonts w:ascii="Century Gothic" w:hAnsi="Century Gothic"/>
                <w:bCs/>
                <w:sz w:val="22"/>
              </w:rPr>
              <w:t xml:space="preserve"> of students coming back</w:t>
            </w:r>
            <w:r w:rsidR="00D26E64">
              <w:rPr>
                <w:rFonts w:ascii="Century Gothic" w:hAnsi="Century Gothic"/>
                <w:bCs/>
                <w:sz w:val="22"/>
              </w:rPr>
              <w:t xml:space="preserve"> </w:t>
            </w:r>
            <w:r w:rsidR="005F2FE7">
              <w:rPr>
                <w:rFonts w:ascii="Century Gothic" w:hAnsi="Century Gothic"/>
                <w:bCs/>
                <w:sz w:val="22"/>
              </w:rPr>
              <w:t>to</w:t>
            </w:r>
            <w:r w:rsidR="00B44D14" w:rsidRPr="00B44D14">
              <w:rPr>
                <w:rFonts w:ascii="Century Gothic" w:hAnsi="Century Gothic"/>
                <w:bCs/>
                <w:sz w:val="22"/>
              </w:rPr>
              <w:t xml:space="preserve"> campus. </w:t>
            </w:r>
          </w:p>
          <w:p w14:paraId="11651DDC" w14:textId="5066C821" w:rsidR="00B10E4D" w:rsidRPr="007D20CB" w:rsidRDefault="00B10E4D" w:rsidP="00F9380B">
            <w:pPr>
              <w:jc w:val="both"/>
              <w:rPr>
                <w:rFonts w:ascii="Century Gothic" w:hAnsi="Century Gothic"/>
                <w:sz w:val="22"/>
              </w:rPr>
            </w:pPr>
          </w:p>
        </w:tc>
        <w:tc>
          <w:tcPr>
            <w:tcW w:w="990" w:type="dxa"/>
          </w:tcPr>
          <w:p w14:paraId="6F372DBA" w14:textId="17C9E5A4" w:rsidR="005C2E4D" w:rsidRPr="007D20CB" w:rsidRDefault="008E5085" w:rsidP="000748EA">
            <w:pPr>
              <w:jc w:val="both"/>
              <w:rPr>
                <w:rFonts w:ascii="Century Gothic" w:hAnsi="Century Gothic" w:cstheme="minorHAnsi"/>
                <w:sz w:val="22"/>
              </w:rPr>
            </w:pPr>
            <w:r w:rsidRPr="008E5085">
              <w:rPr>
                <w:rFonts w:ascii="Century Gothic" w:hAnsi="Century Gothic" w:cstheme="minorHAnsi"/>
                <w:sz w:val="22"/>
              </w:rPr>
              <w:t>Info</w:t>
            </w:r>
          </w:p>
        </w:tc>
      </w:tr>
      <w:tr w:rsidR="005C2E4D" w:rsidRPr="007D20CB" w14:paraId="19CF2931" w14:textId="77777777" w:rsidTr="006511E7">
        <w:tc>
          <w:tcPr>
            <w:tcW w:w="630" w:type="dxa"/>
            <w:shd w:val="clear" w:color="auto" w:fill="BFBFBF" w:themeFill="background1" w:themeFillShade="BF"/>
          </w:tcPr>
          <w:p w14:paraId="1EE7E150" w14:textId="14929609" w:rsidR="005C2E4D"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3.3</w:t>
            </w:r>
          </w:p>
        </w:tc>
        <w:tc>
          <w:tcPr>
            <w:tcW w:w="8640" w:type="dxa"/>
          </w:tcPr>
          <w:p w14:paraId="56962D21" w14:textId="5D62E033" w:rsidR="000A6308" w:rsidRDefault="006C06CF" w:rsidP="00F9380B">
            <w:pPr>
              <w:jc w:val="both"/>
              <w:rPr>
                <w:rFonts w:ascii="Century Gothic" w:hAnsi="Century Gothic"/>
                <w:bCs/>
                <w:sz w:val="22"/>
              </w:rPr>
            </w:pPr>
            <w:r w:rsidRPr="006C06CF">
              <w:rPr>
                <w:rFonts w:ascii="Century Gothic" w:hAnsi="Century Gothic"/>
                <w:b/>
                <w:sz w:val="22"/>
              </w:rPr>
              <w:t>Mark Henman</w:t>
            </w:r>
            <w:r w:rsidR="00D26E64">
              <w:rPr>
                <w:rFonts w:ascii="Century Gothic" w:hAnsi="Century Gothic"/>
                <w:b/>
                <w:sz w:val="22"/>
              </w:rPr>
              <w:t xml:space="preserve"> </w:t>
            </w:r>
            <w:r>
              <w:rPr>
                <w:rFonts w:ascii="Century Gothic" w:hAnsi="Century Gothic"/>
                <w:b/>
                <w:sz w:val="22"/>
              </w:rPr>
              <w:t>(A</w:t>
            </w:r>
            <w:r w:rsidR="00586D5D">
              <w:rPr>
                <w:rFonts w:ascii="Century Gothic" w:hAnsi="Century Gothic"/>
                <w:b/>
                <w:sz w:val="22"/>
              </w:rPr>
              <w:t xml:space="preserve">RC Group) </w:t>
            </w:r>
            <w:r w:rsidR="00586D5D" w:rsidRPr="00586D5D">
              <w:rPr>
                <w:rFonts w:ascii="Century Gothic" w:hAnsi="Century Gothic"/>
                <w:bCs/>
                <w:sz w:val="22"/>
              </w:rPr>
              <w:t xml:space="preserve">confirms that ARC sites are already using </w:t>
            </w:r>
            <w:r w:rsidR="005F2FE7">
              <w:rPr>
                <w:rFonts w:ascii="Century Gothic" w:hAnsi="Century Gothic"/>
                <w:bCs/>
                <w:sz w:val="22"/>
              </w:rPr>
              <w:t>LF</w:t>
            </w:r>
            <w:r w:rsidR="005F2FE7" w:rsidRPr="00586D5D">
              <w:rPr>
                <w:rFonts w:ascii="Century Gothic" w:hAnsi="Century Gothic"/>
                <w:bCs/>
                <w:sz w:val="22"/>
              </w:rPr>
              <w:t xml:space="preserve">T </w:t>
            </w:r>
            <w:r w:rsidR="00586D5D" w:rsidRPr="00586D5D">
              <w:rPr>
                <w:rFonts w:ascii="Century Gothic" w:hAnsi="Century Gothic"/>
                <w:bCs/>
                <w:sz w:val="22"/>
              </w:rPr>
              <w:t>to monitor their staff and explained that the process is</w:t>
            </w:r>
            <w:r w:rsidR="00586D5D">
              <w:rPr>
                <w:rFonts w:ascii="Century Gothic" w:hAnsi="Century Gothic"/>
                <w:bCs/>
                <w:sz w:val="22"/>
              </w:rPr>
              <w:t xml:space="preserve"> quite</w:t>
            </w:r>
            <w:r w:rsidR="00586D5D" w:rsidRPr="00586D5D">
              <w:rPr>
                <w:rFonts w:ascii="Century Gothic" w:hAnsi="Century Gothic"/>
                <w:bCs/>
                <w:sz w:val="22"/>
              </w:rPr>
              <w:t xml:space="preserve"> simple. He stated that their operatives take advantage of</w:t>
            </w:r>
            <w:r w:rsidR="00586D5D">
              <w:rPr>
                <w:rFonts w:ascii="Century Gothic" w:hAnsi="Century Gothic"/>
                <w:bCs/>
                <w:sz w:val="22"/>
              </w:rPr>
              <w:t xml:space="preserve"> a </w:t>
            </w:r>
            <w:r w:rsidR="00586D5D" w:rsidRPr="00586D5D">
              <w:rPr>
                <w:rFonts w:ascii="Century Gothic" w:hAnsi="Century Gothic"/>
                <w:bCs/>
                <w:sz w:val="22"/>
              </w:rPr>
              <w:t>Test centre near</w:t>
            </w:r>
            <w:r w:rsidR="0003280C">
              <w:rPr>
                <w:rFonts w:ascii="Century Gothic" w:hAnsi="Century Gothic"/>
                <w:bCs/>
                <w:sz w:val="22"/>
              </w:rPr>
              <w:t xml:space="preserve"> </w:t>
            </w:r>
            <w:r w:rsidR="00586D5D">
              <w:rPr>
                <w:rFonts w:ascii="Century Gothic" w:hAnsi="Century Gothic"/>
                <w:bCs/>
                <w:sz w:val="22"/>
              </w:rPr>
              <w:t>their site</w:t>
            </w:r>
            <w:r w:rsidR="00586D5D" w:rsidRPr="00586D5D">
              <w:rPr>
                <w:rFonts w:ascii="Century Gothic" w:hAnsi="Century Gothic"/>
                <w:bCs/>
                <w:sz w:val="22"/>
              </w:rPr>
              <w:t xml:space="preserve"> </w:t>
            </w:r>
            <w:r w:rsidR="0003280C">
              <w:rPr>
                <w:rFonts w:ascii="Century Gothic" w:hAnsi="Century Gothic"/>
                <w:bCs/>
                <w:sz w:val="22"/>
              </w:rPr>
              <w:t>to take the</w:t>
            </w:r>
            <w:r w:rsidR="005F2FE7">
              <w:rPr>
                <w:rFonts w:ascii="Century Gothic" w:hAnsi="Century Gothic"/>
                <w:bCs/>
                <w:sz w:val="22"/>
              </w:rPr>
              <w:t>ir</w:t>
            </w:r>
            <w:r w:rsidR="0003280C">
              <w:rPr>
                <w:rFonts w:ascii="Century Gothic" w:hAnsi="Century Gothic"/>
                <w:bCs/>
                <w:sz w:val="22"/>
              </w:rPr>
              <w:t xml:space="preserve"> test</w:t>
            </w:r>
            <w:r w:rsidR="005F2FE7">
              <w:rPr>
                <w:rFonts w:ascii="Century Gothic" w:hAnsi="Century Gothic"/>
                <w:bCs/>
                <w:sz w:val="22"/>
              </w:rPr>
              <w:t>s</w:t>
            </w:r>
            <w:r w:rsidR="0003280C">
              <w:rPr>
                <w:rFonts w:ascii="Century Gothic" w:hAnsi="Century Gothic"/>
                <w:bCs/>
                <w:sz w:val="22"/>
              </w:rPr>
              <w:t xml:space="preserve">.  </w:t>
            </w:r>
          </w:p>
          <w:p w14:paraId="036BE4BE" w14:textId="77777777" w:rsidR="000A6308" w:rsidRDefault="000A6308" w:rsidP="00F9380B">
            <w:pPr>
              <w:jc w:val="both"/>
              <w:rPr>
                <w:rFonts w:ascii="Century Gothic" w:hAnsi="Century Gothic"/>
                <w:bCs/>
                <w:sz w:val="22"/>
              </w:rPr>
            </w:pPr>
          </w:p>
          <w:p w14:paraId="1430C41F" w14:textId="022F8600" w:rsidR="005C2E4D" w:rsidRDefault="000A6308" w:rsidP="000A6308">
            <w:pPr>
              <w:jc w:val="both"/>
              <w:rPr>
                <w:rFonts w:ascii="Century Gothic" w:hAnsi="Century Gothic"/>
                <w:bCs/>
                <w:sz w:val="22"/>
              </w:rPr>
            </w:pPr>
            <w:r>
              <w:rPr>
                <w:rFonts w:ascii="Century Gothic" w:hAnsi="Century Gothic"/>
                <w:bCs/>
                <w:sz w:val="22"/>
              </w:rPr>
              <w:t>Their workers</w:t>
            </w:r>
            <w:r w:rsidR="0003280C">
              <w:rPr>
                <w:rFonts w:ascii="Century Gothic" w:hAnsi="Century Gothic"/>
                <w:bCs/>
                <w:sz w:val="22"/>
              </w:rPr>
              <w:t xml:space="preserve"> are mandated to go for one </w:t>
            </w:r>
            <w:r w:rsidR="005F2FE7">
              <w:rPr>
                <w:rFonts w:ascii="Century Gothic" w:hAnsi="Century Gothic"/>
                <w:bCs/>
                <w:sz w:val="22"/>
              </w:rPr>
              <w:t>LF</w:t>
            </w:r>
            <w:r w:rsidR="00586D5D" w:rsidRPr="00586D5D">
              <w:rPr>
                <w:rFonts w:ascii="Century Gothic" w:hAnsi="Century Gothic"/>
                <w:bCs/>
                <w:sz w:val="22"/>
              </w:rPr>
              <w:t>T</w:t>
            </w:r>
            <w:r w:rsidR="0003280C">
              <w:rPr>
                <w:rFonts w:ascii="Century Gothic" w:hAnsi="Century Gothic"/>
                <w:bCs/>
                <w:sz w:val="22"/>
              </w:rPr>
              <w:t xml:space="preserve"> per week</w:t>
            </w:r>
            <w:r w:rsidR="00586D5D" w:rsidRPr="00586D5D">
              <w:rPr>
                <w:rFonts w:ascii="Century Gothic" w:hAnsi="Century Gothic"/>
                <w:bCs/>
                <w:sz w:val="22"/>
              </w:rPr>
              <w:t>.</w:t>
            </w:r>
            <w:r w:rsidR="00C53809">
              <w:rPr>
                <w:rFonts w:ascii="Century Gothic" w:hAnsi="Century Gothic"/>
                <w:bCs/>
                <w:sz w:val="22"/>
              </w:rPr>
              <w:t xml:space="preserve"> He </w:t>
            </w:r>
            <w:r>
              <w:rPr>
                <w:rFonts w:ascii="Century Gothic" w:hAnsi="Century Gothic"/>
                <w:bCs/>
                <w:sz w:val="22"/>
              </w:rPr>
              <w:t>reiterated</w:t>
            </w:r>
            <w:r w:rsidR="00C53809">
              <w:rPr>
                <w:rFonts w:ascii="Century Gothic" w:hAnsi="Century Gothic"/>
                <w:bCs/>
                <w:sz w:val="22"/>
              </w:rPr>
              <w:t xml:space="preserve"> that his site </w:t>
            </w:r>
            <w:r>
              <w:rPr>
                <w:rFonts w:ascii="Century Gothic" w:hAnsi="Century Gothic"/>
                <w:bCs/>
                <w:sz w:val="22"/>
              </w:rPr>
              <w:t xml:space="preserve">is committed and </w:t>
            </w:r>
            <w:r w:rsidR="00C53809">
              <w:rPr>
                <w:rFonts w:ascii="Century Gothic" w:hAnsi="Century Gothic"/>
                <w:bCs/>
                <w:sz w:val="22"/>
              </w:rPr>
              <w:t>will continue to use</w:t>
            </w:r>
            <w:r>
              <w:rPr>
                <w:rFonts w:ascii="Century Gothic" w:hAnsi="Century Gothic"/>
                <w:bCs/>
                <w:sz w:val="22"/>
              </w:rPr>
              <w:t xml:space="preserve"> the</w:t>
            </w:r>
            <w:r w:rsidR="00C53809">
              <w:rPr>
                <w:rFonts w:ascii="Century Gothic" w:hAnsi="Century Gothic"/>
                <w:bCs/>
                <w:sz w:val="22"/>
              </w:rPr>
              <w:t xml:space="preserve"> </w:t>
            </w:r>
            <w:r w:rsidR="005F2FE7">
              <w:rPr>
                <w:rFonts w:ascii="Century Gothic" w:hAnsi="Century Gothic"/>
                <w:bCs/>
                <w:sz w:val="22"/>
              </w:rPr>
              <w:t>LF</w:t>
            </w:r>
            <w:r w:rsidR="00C53809">
              <w:rPr>
                <w:rFonts w:ascii="Century Gothic" w:hAnsi="Century Gothic"/>
                <w:bCs/>
                <w:sz w:val="22"/>
              </w:rPr>
              <w:t xml:space="preserve">T to monitor his workers as it provides confidence to everybody including the workers. </w:t>
            </w:r>
          </w:p>
          <w:p w14:paraId="40BB7EB2" w14:textId="3EA67DB1" w:rsidR="000A6308" w:rsidRPr="007D20CB" w:rsidRDefault="000A6308" w:rsidP="000A6308">
            <w:pPr>
              <w:jc w:val="both"/>
              <w:rPr>
                <w:rFonts w:ascii="Century Gothic" w:hAnsi="Century Gothic"/>
                <w:sz w:val="22"/>
              </w:rPr>
            </w:pPr>
          </w:p>
        </w:tc>
        <w:tc>
          <w:tcPr>
            <w:tcW w:w="990" w:type="dxa"/>
          </w:tcPr>
          <w:p w14:paraId="73F85B30" w14:textId="0C47C57D" w:rsidR="005C2E4D" w:rsidRPr="007D20CB" w:rsidRDefault="008E5085" w:rsidP="000748EA">
            <w:pPr>
              <w:jc w:val="both"/>
              <w:rPr>
                <w:rFonts w:ascii="Century Gothic" w:hAnsi="Century Gothic" w:cstheme="minorHAnsi"/>
                <w:sz w:val="22"/>
              </w:rPr>
            </w:pPr>
            <w:r w:rsidRPr="008E5085">
              <w:rPr>
                <w:rFonts w:ascii="Century Gothic" w:hAnsi="Century Gothic" w:cstheme="minorHAnsi"/>
                <w:sz w:val="22"/>
              </w:rPr>
              <w:t>Info</w:t>
            </w:r>
          </w:p>
        </w:tc>
      </w:tr>
      <w:tr w:rsidR="005C2E4D" w:rsidRPr="007D20CB" w14:paraId="37481A83" w14:textId="77777777" w:rsidTr="006511E7">
        <w:tc>
          <w:tcPr>
            <w:tcW w:w="630" w:type="dxa"/>
            <w:shd w:val="clear" w:color="auto" w:fill="BFBFBF" w:themeFill="background1" w:themeFillShade="BF"/>
          </w:tcPr>
          <w:p w14:paraId="185F1EE1" w14:textId="5273FA03" w:rsidR="005C2E4D"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3.4</w:t>
            </w:r>
          </w:p>
        </w:tc>
        <w:tc>
          <w:tcPr>
            <w:tcW w:w="8640" w:type="dxa"/>
          </w:tcPr>
          <w:p w14:paraId="66267807" w14:textId="74345B07" w:rsidR="00F7177D" w:rsidRDefault="0085388E" w:rsidP="00F7177D">
            <w:pPr>
              <w:jc w:val="both"/>
              <w:rPr>
                <w:rFonts w:ascii="Century Gothic" w:hAnsi="Century Gothic"/>
                <w:sz w:val="22"/>
              </w:rPr>
            </w:pPr>
            <w:r w:rsidRPr="007D20CB">
              <w:rPr>
                <w:rFonts w:ascii="Century Gothic" w:hAnsi="Century Gothic"/>
                <w:b/>
                <w:sz w:val="22"/>
              </w:rPr>
              <w:t>Richard Gayle</w:t>
            </w:r>
            <w:r w:rsidR="00257BCA" w:rsidRPr="007D20CB">
              <w:rPr>
                <w:rFonts w:ascii="Century Gothic" w:hAnsi="Century Gothic"/>
                <w:b/>
                <w:sz w:val="22"/>
              </w:rPr>
              <w:t xml:space="preserve"> </w:t>
            </w:r>
            <w:r w:rsidR="004E2741" w:rsidRPr="007D20CB">
              <w:rPr>
                <w:rFonts w:ascii="Century Gothic" w:hAnsi="Century Gothic"/>
                <w:b/>
                <w:sz w:val="22"/>
              </w:rPr>
              <w:t xml:space="preserve">(Russell </w:t>
            </w:r>
            <w:proofErr w:type="spellStart"/>
            <w:r w:rsidR="004E2741" w:rsidRPr="007D20CB">
              <w:rPr>
                <w:rFonts w:ascii="Century Gothic" w:hAnsi="Century Gothic"/>
                <w:b/>
                <w:sz w:val="22"/>
              </w:rPr>
              <w:t>Cawberry</w:t>
            </w:r>
            <w:proofErr w:type="spellEnd"/>
            <w:r w:rsidR="004E2741" w:rsidRPr="007D20CB">
              <w:rPr>
                <w:rFonts w:ascii="Century Gothic" w:hAnsi="Century Gothic"/>
                <w:b/>
                <w:sz w:val="22"/>
              </w:rPr>
              <w:t>)</w:t>
            </w:r>
            <w:r w:rsidR="004E2741" w:rsidRPr="007D20CB">
              <w:rPr>
                <w:rFonts w:ascii="Century Gothic" w:hAnsi="Century Gothic"/>
                <w:sz w:val="22"/>
              </w:rPr>
              <w:t xml:space="preserve"> </w:t>
            </w:r>
            <w:r w:rsidR="00D92D87">
              <w:rPr>
                <w:rFonts w:ascii="Century Gothic" w:hAnsi="Century Gothic"/>
                <w:sz w:val="22"/>
              </w:rPr>
              <w:t>agre</w:t>
            </w:r>
            <w:r w:rsidR="00656656">
              <w:rPr>
                <w:rFonts w:ascii="Century Gothic" w:hAnsi="Century Gothic"/>
                <w:sz w:val="22"/>
              </w:rPr>
              <w:t xml:space="preserve">ed that </w:t>
            </w:r>
            <w:r w:rsidR="005F2FE7">
              <w:rPr>
                <w:rFonts w:ascii="Century Gothic" w:hAnsi="Century Gothic"/>
                <w:sz w:val="22"/>
              </w:rPr>
              <w:t>LF</w:t>
            </w:r>
            <w:r w:rsidR="00656656">
              <w:rPr>
                <w:rFonts w:ascii="Century Gothic" w:hAnsi="Century Gothic"/>
                <w:sz w:val="22"/>
              </w:rPr>
              <w:t xml:space="preserve">T </w:t>
            </w:r>
            <w:r w:rsidR="00F7177D">
              <w:rPr>
                <w:rFonts w:ascii="Century Gothic" w:hAnsi="Century Gothic"/>
                <w:sz w:val="22"/>
              </w:rPr>
              <w:t xml:space="preserve">should </w:t>
            </w:r>
            <w:r w:rsidR="00656656">
              <w:rPr>
                <w:rFonts w:ascii="Century Gothic" w:hAnsi="Century Gothic"/>
                <w:sz w:val="22"/>
              </w:rPr>
              <w:t>be adopted by his company and would</w:t>
            </w:r>
            <w:r w:rsidR="00F7177D">
              <w:rPr>
                <w:rFonts w:ascii="Century Gothic" w:hAnsi="Century Gothic"/>
                <w:sz w:val="22"/>
              </w:rPr>
              <w:t xml:space="preserve"> henceforth</w:t>
            </w:r>
            <w:r w:rsidR="00656656">
              <w:rPr>
                <w:rFonts w:ascii="Century Gothic" w:hAnsi="Century Gothic"/>
                <w:sz w:val="22"/>
              </w:rPr>
              <w:t xml:space="preserve"> </w:t>
            </w:r>
            <w:r w:rsidR="00F7177D">
              <w:rPr>
                <w:rFonts w:ascii="Century Gothic" w:hAnsi="Century Gothic"/>
                <w:sz w:val="22"/>
              </w:rPr>
              <w:t>request</w:t>
            </w:r>
            <w:r w:rsidR="00656656">
              <w:rPr>
                <w:rFonts w:ascii="Century Gothic" w:hAnsi="Century Gothic"/>
                <w:sz w:val="22"/>
              </w:rPr>
              <w:t xml:space="preserve"> that operatives show their result</w:t>
            </w:r>
            <w:r w:rsidR="005F2FE7">
              <w:rPr>
                <w:rFonts w:ascii="Century Gothic" w:hAnsi="Century Gothic"/>
                <w:sz w:val="22"/>
              </w:rPr>
              <w:t>s</w:t>
            </w:r>
            <w:r w:rsidR="00F7177D">
              <w:rPr>
                <w:rFonts w:ascii="Century Gothic" w:hAnsi="Century Gothic"/>
                <w:sz w:val="22"/>
              </w:rPr>
              <w:t xml:space="preserve"> to site managers on a weekly basis</w:t>
            </w:r>
            <w:r w:rsidR="00656656">
              <w:rPr>
                <w:rFonts w:ascii="Century Gothic" w:hAnsi="Century Gothic"/>
                <w:sz w:val="22"/>
              </w:rPr>
              <w:t xml:space="preserve"> before being allowed</w:t>
            </w:r>
            <w:r w:rsidR="00F7177D">
              <w:rPr>
                <w:rFonts w:ascii="Century Gothic" w:hAnsi="Century Gothic"/>
                <w:sz w:val="22"/>
              </w:rPr>
              <w:t xml:space="preserve"> </w:t>
            </w:r>
            <w:r w:rsidR="00656656">
              <w:rPr>
                <w:rFonts w:ascii="Century Gothic" w:hAnsi="Century Gothic"/>
                <w:sz w:val="22"/>
              </w:rPr>
              <w:t>o</w:t>
            </w:r>
            <w:r w:rsidR="00F7177D">
              <w:rPr>
                <w:rFonts w:ascii="Century Gothic" w:hAnsi="Century Gothic"/>
                <w:sz w:val="22"/>
              </w:rPr>
              <w:t>n</w:t>
            </w:r>
            <w:r w:rsidR="00656656">
              <w:rPr>
                <w:rFonts w:ascii="Century Gothic" w:hAnsi="Century Gothic"/>
                <w:sz w:val="22"/>
              </w:rPr>
              <w:t xml:space="preserve"> site. </w:t>
            </w:r>
          </w:p>
          <w:p w14:paraId="14306DB1" w14:textId="10ECC3F6" w:rsidR="00F7177D" w:rsidRPr="007D20CB" w:rsidRDefault="00F7177D" w:rsidP="00F7177D">
            <w:pPr>
              <w:jc w:val="both"/>
              <w:rPr>
                <w:rFonts w:ascii="Century Gothic" w:hAnsi="Century Gothic"/>
                <w:sz w:val="22"/>
              </w:rPr>
            </w:pPr>
          </w:p>
        </w:tc>
        <w:tc>
          <w:tcPr>
            <w:tcW w:w="990" w:type="dxa"/>
          </w:tcPr>
          <w:p w14:paraId="20ECCB83" w14:textId="5E1B45F9" w:rsidR="005C2E4D" w:rsidRPr="007D20CB" w:rsidRDefault="008E5085" w:rsidP="000748EA">
            <w:pPr>
              <w:jc w:val="both"/>
              <w:rPr>
                <w:rFonts w:ascii="Century Gothic" w:hAnsi="Century Gothic" w:cstheme="minorHAnsi"/>
                <w:sz w:val="22"/>
              </w:rPr>
            </w:pPr>
            <w:r w:rsidRPr="008E5085">
              <w:rPr>
                <w:rFonts w:ascii="Century Gothic" w:hAnsi="Century Gothic" w:cstheme="minorHAnsi"/>
                <w:sz w:val="22"/>
              </w:rPr>
              <w:t>Info</w:t>
            </w:r>
          </w:p>
        </w:tc>
      </w:tr>
      <w:tr w:rsidR="005C2E4D" w:rsidRPr="007D20CB" w14:paraId="22143B65" w14:textId="77777777" w:rsidTr="006511E7">
        <w:tc>
          <w:tcPr>
            <w:tcW w:w="630" w:type="dxa"/>
            <w:shd w:val="clear" w:color="auto" w:fill="BFBFBF" w:themeFill="background1" w:themeFillShade="BF"/>
          </w:tcPr>
          <w:p w14:paraId="76FAAF13" w14:textId="53B7D18E" w:rsidR="005C2E4D" w:rsidRPr="007D20CB" w:rsidRDefault="007D20CB" w:rsidP="000748EA">
            <w:pPr>
              <w:jc w:val="both"/>
              <w:rPr>
                <w:rFonts w:ascii="Century Gothic" w:hAnsi="Century Gothic" w:cstheme="minorHAnsi"/>
                <w:sz w:val="22"/>
              </w:rPr>
            </w:pPr>
            <w:r w:rsidRPr="007D20CB">
              <w:rPr>
                <w:rFonts w:ascii="Century Gothic" w:hAnsi="Century Gothic" w:cstheme="minorHAnsi"/>
                <w:sz w:val="22"/>
              </w:rPr>
              <w:t>3.5</w:t>
            </w:r>
          </w:p>
        </w:tc>
        <w:tc>
          <w:tcPr>
            <w:tcW w:w="8640" w:type="dxa"/>
          </w:tcPr>
          <w:p w14:paraId="306420CC" w14:textId="4F4AAC25" w:rsidR="005C2E4D" w:rsidRDefault="004E2741" w:rsidP="00F9380B">
            <w:pPr>
              <w:jc w:val="both"/>
              <w:rPr>
                <w:rFonts w:ascii="Century Gothic" w:hAnsi="Century Gothic"/>
                <w:sz w:val="22"/>
              </w:rPr>
            </w:pPr>
            <w:r w:rsidRPr="007D20CB">
              <w:rPr>
                <w:rFonts w:ascii="Century Gothic" w:hAnsi="Century Gothic"/>
                <w:b/>
                <w:sz w:val="22"/>
              </w:rPr>
              <w:t>Mark Henman (ARC Group)</w:t>
            </w:r>
            <w:r w:rsidRPr="007D20CB">
              <w:rPr>
                <w:rFonts w:ascii="Century Gothic" w:hAnsi="Century Gothic"/>
                <w:sz w:val="22"/>
              </w:rPr>
              <w:t xml:space="preserve"> – </w:t>
            </w:r>
            <w:r w:rsidR="00547560">
              <w:rPr>
                <w:rFonts w:ascii="Century Gothic" w:hAnsi="Century Gothic"/>
                <w:sz w:val="22"/>
              </w:rPr>
              <w:t>Will continue to m</w:t>
            </w:r>
            <w:r w:rsidRPr="007D20CB">
              <w:rPr>
                <w:rFonts w:ascii="Century Gothic" w:hAnsi="Century Gothic"/>
                <w:sz w:val="22"/>
              </w:rPr>
              <w:t xml:space="preserve">aintain trust </w:t>
            </w:r>
            <w:r w:rsidR="003415B4">
              <w:rPr>
                <w:rFonts w:ascii="Century Gothic" w:hAnsi="Century Gothic"/>
                <w:sz w:val="22"/>
              </w:rPr>
              <w:t>with</w:t>
            </w:r>
            <w:r w:rsidRPr="007D20CB">
              <w:rPr>
                <w:rFonts w:ascii="Century Gothic" w:hAnsi="Century Gothic"/>
                <w:sz w:val="22"/>
              </w:rPr>
              <w:t xml:space="preserve"> the workers and ensur</w:t>
            </w:r>
            <w:r w:rsidR="00547560">
              <w:rPr>
                <w:rFonts w:ascii="Century Gothic" w:hAnsi="Century Gothic"/>
                <w:sz w:val="22"/>
              </w:rPr>
              <w:t>e</w:t>
            </w:r>
            <w:r w:rsidRPr="007D20CB">
              <w:rPr>
                <w:rFonts w:ascii="Century Gothic" w:hAnsi="Century Gothic"/>
                <w:sz w:val="22"/>
              </w:rPr>
              <w:t xml:space="preserve"> that they are getting regular </w:t>
            </w:r>
            <w:r w:rsidR="005F2FE7">
              <w:rPr>
                <w:rFonts w:ascii="Century Gothic" w:hAnsi="Century Gothic"/>
                <w:sz w:val="22"/>
              </w:rPr>
              <w:t>t</w:t>
            </w:r>
            <w:r w:rsidRPr="007D20CB">
              <w:rPr>
                <w:rFonts w:ascii="Century Gothic" w:hAnsi="Century Gothic"/>
                <w:sz w:val="22"/>
              </w:rPr>
              <w:t>ests.</w:t>
            </w:r>
          </w:p>
          <w:p w14:paraId="0A1B58B4" w14:textId="386FB449" w:rsidR="00547560" w:rsidRPr="007D20CB" w:rsidRDefault="00547560" w:rsidP="00F9380B">
            <w:pPr>
              <w:jc w:val="both"/>
              <w:rPr>
                <w:rFonts w:ascii="Century Gothic" w:hAnsi="Century Gothic"/>
                <w:sz w:val="22"/>
              </w:rPr>
            </w:pPr>
          </w:p>
        </w:tc>
        <w:tc>
          <w:tcPr>
            <w:tcW w:w="990" w:type="dxa"/>
          </w:tcPr>
          <w:p w14:paraId="56269AFA" w14:textId="6F6E98A0" w:rsidR="005C2E4D" w:rsidRPr="007D20CB" w:rsidRDefault="008E5085" w:rsidP="000748EA">
            <w:pPr>
              <w:jc w:val="both"/>
              <w:rPr>
                <w:rFonts w:ascii="Century Gothic" w:hAnsi="Century Gothic" w:cstheme="minorHAnsi"/>
                <w:sz w:val="22"/>
              </w:rPr>
            </w:pPr>
            <w:r w:rsidRPr="008E5085">
              <w:rPr>
                <w:rFonts w:ascii="Century Gothic" w:hAnsi="Century Gothic" w:cstheme="minorHAnsi"/>
                <w:sz w:val="22"/>
              </w:rPr>
              <w:t>Info</w:t>
            </w:r>
          </w:p>
        </w:tc>
      </w:tr>
      <w:tr w:rsidR="00FA3BB8" w:rsidRPr="007D20CB" w14:paraId="22C3C786" w14:textId="77777777" w:rsidTr="006511E7">
        <w:tc>
          <w:tcPr>
            <w:tcW w:w="630" w:type="dxa"/>
            <w:shd w:val="clear" w:color="auto" w:fill="BFBFBF" w:themeFill="background1" w:themeFillShade="BF"/>
          </w:tcPr>
          <w:p w14:paraId="2EAE74EA" w14:textId="52AB576D" w:rsidR="00AE3DC9" w:rsidRPr="007D20CB" w:rsidRDefault="003D3F55" w:rsidP="000748EA">
            <w:pPr>
              <w:jc w:val="both"/>
              <w:rPr>
                <w:rFonts w:ascii="Century Gothic" w:hAnsi="Century Gothic" w:cstheme="minorHAnsi"/>
                <w:b/>
                <w:bCs/>
                <w:sz w:val="22"/>
              </w:rPr>
            </w:pPr>
            <w:r w:rsidRPr="007D20CB">
              <w:rPr>
                <w:rFonts w:ascii="Century Gothic" w:hAnsi="Century Gothic" w:cstheme="minorHAnsi"/>
                <w:b/>
                <w:bCs/>
                <w:sz w:val="22"/>
              </w:rPr>
              <w:t>4.</w:t>
            </w:r>
            <w:r w:rsidR="00B21BD9" w:rsidRPr="007D20CB">
              <w:rPr>
                <w:rFonts w:ascii="Century Gothic" w:hAnsi="Century Gothic" w:cstheme="minorHAnsi"/>
                <w:b/>
                <w:bCs/>
                <w:sz w:val="22"/>
              </w:rPr>
              <w:t xml:space="preserve"> </w:t>
            </w:r>
          </w:p>
        </w:tc>
        <w:tc>
          <w:tcPr>
            <w:tcW w:w="8640" w:type="dxa"/>
            <w:shd w:val="clear" w:color="auto" w:fill="BFBFBF" w:themeFill="background1" w:themeFillShade="BF"/>
          </w:tcPr>
          <w:p w14:paraId="75C805DA" w14:textId="6F1DCE7F" w:rsidR="00B47569" w:rsidRPr="007D20CB" w:rsidRDefault="00F61664" w:rsidP="000748EA">
            <w:pPr>
              <w:jc w:val="both"/>
              <w:rPr>
                <w:rFonts w:ascii="Century Gothic" w:hAnsi="Century Gothic"/>
                <w:b/>
                <w:bCs/>
                <w:sz w:val="22"/>
              </w:rPr>
            </w:pPr>
            <w:r w:rsidRPr="00F61664">
              <w:rPr>
                <w:rFonts w:ascii="Century Gothic" w:hAnsi="Century Gothic"/>
                <w:b/>
                <w:bCs/>
                <w:sz w:val="22"/>
              </w:rPr>
              <w:t>Accidents/Incidents Report (Jan- Mar. 2021)</w:t>
            </w:r>
            <w:r>
              <w:rPr>
                <w:rFonts w:ascii="Century Gothic" w:hAnsi="Century Gothic"/>
                <w:b/>
                <w:bCs/>
                <w:sz w:val="22"/>
              </w:rPr>
              <w:t xml:space="preserve"> </w:t>
            </w:r>
          </w:p>
        </w:tc>
        <w:tc>
          <w:tcPr>
            <w:tcW w:w="990" w:type="dxa"/>
            <w:shd w:val="clear" w:color="auto" w:fill="BFBFBF" w:themeFill="background1" w:themeFillShade="BF"/>
          </w:tcPr>
          <w:p w14:paraId="15957C07" w14:textId="7CC06548" w:rsidR="00AE3DC9" w:rsidRPr="007D20CB" w:rsidRDefault="00AE3DC9" w:rsidP="000748EA">
            <w:pPr>
              <w:jc w:val="both"/>
              <w:rPr>
                <w:rFonts w:ascii="Century Gothic" w:hAnsi="Century Gothic"/>
                <w:sz w:val="22"/>
              </w:rPr>
            </w:pPr>
          </w:p>
        </w:tc>
      </w:tr>
      <w:tr w:rsidR="00FA3BB8" w:rsidRPr="007D20CB" w14:paraId="2E5EBE4F" w14:textId="77777777" w:rsidTr="006511E7">
        <w:tc>
          <w:tcPr>
            <w:tcW w:w="630" w:type="dxa"/>
            <w:shd w:val="clear" w:color="auto" w:fill="BFBFBF" w:themeFill="background1" w:themeFillShade="BF"/>
          </w:tcPr>
          <w:p w14:paraId="7E557893" w14:textId="72388EBF" w:rsidR="00721E94" w:rsidRPr="007D20CB" w:rsidRDefault="006511E7" w:rsidP="000748EA">
            <w:pPr>
              <w:jc w:val="both"/>
              <w:rPr>
                <w:rFonts w:ascii="Century Gothic" w:hAnsi="Century Gothic" w:cstheme="minorHAnsi"/>
                <w:sz w:val="22"/>
              </w:rPr>
            </w:pPr>
            <w:r>
              <w:rPr>
                <w:rFonts w:ascii="Century Gothic" w:hAnsi="Century Gothic" w:cstheme="minorHAnsi"/>
                <w:sz w:val="22"/>
              </w:rPr>
              <w:t>4.1</w:t>
            </w:r>
          </w:p>
        </w:tc>
        <w:tc>
          <w:tcPr>
            <w:tcW w:w="8640" w:type="dxa"/>
          </w:tcPr>
          <w:p w14:paraId="6A61221C" w14:textId="77777777" w:rsidR="00547560" w:rsidRDefault="00F61664" w:rsidP="003D3F55">
            <w:pPr>
              <w:jc w:val="both"/>
              <w:rPr>
                <w:rFonts w:ascii="Century Gothic" w:hAnsi="Century Gothic"/>
                <w:sz w:val="22"/>
              </w:rPr>
            </w:pPr>
            <w:r w:rsidRPr="00F61664">
              <w:rPr>
                <w:rFonts w:ascii="Century Gothic" w:hAnsi="Century Gothic"/>
                <w:b/>
                <w:bCs/>
                <w:sz w:val="22"/>
              </w:rPr>
              <w:t>OO</w:t>
            </w:r>
            <w:r>
              <w:rPr>
                <w:rFonts w:ascii="Century Gothic" w:hAnsi="Century Gothic"/>
                <w:sz w:val="22"/>
              </w:rPr>
              <w:t xml:space="preserve"> presented the accident report for the first quarter 2021 and thanked everybody for their continued support in achieving these figures despite the challenges and restrictions posed by </w:t>
            </w:r>
            <w:proofErr w:type="spellStart"/>
            <w:r>
              <w:rPr>
                <w:rFonts w:ascii="Century Gothic" w:hAnsi="Century Gothic"/>
                <w:sz w:val="22"/>
              </w:rPr>
              <w:t>Covid</w:t>
            </w:r>
            <w:proofErr w:type="spellEnd"/>
            <w:r>
              <w:rPr>
                <w:rFonts w:ascii="Century Gothic" w:hAnsi="Century Gothic"/>
                <w:sz w:val="22"/>
              </w:rPr>
              <w:t xml:space="preserve">.  </w:t>
            </w:r>
          </w:p>
          <w:p w14:paraId="14611BE0" w14:textId="77777777" w:rsidR="00547560" w:rsidRDefault="00547560" w:rsidP="003D3F55">
            <w:pPr>
              <w:jc w:val="both"/>
              <w:rPr>
                <w:rFonts w:ascii="Century Gothic" w:hAnsi="Century Gothic"/>
                <w:sz w:val="22"/>
              </w:rPr>
            </w:pPr>
          </w:p>
          <w:p w14:paraId="48C56FBD" w14:textId="2DDDD676" w:rsidR="00B47569" w:rsidRDefault="004742A0" w:rsidP="003D3F55">
            <w:pPr>
              <w:jc w:val="both"/>
              <w:rPr>
                <w:rFonts w:ascii="Century Gothic" w:hAnsi="Century Gothic"/>
                <w:sz w:val="22"/>
              </w:rPr>
            </w:pPr>
            <w:r>
              <w:rPr>
                <w:rFonts w:ascii="Century Gothic" w:hAnsi="Century Gothic"/>
                <w:sz w:val="22"/>
              </w:rPr>
              <w:t>Our Accident Frequency Rate</w:t>
            </w:r>
            <w:r w:rsidR="005F2FE7">
              <w:rPr>
                <w:rFonts w:ascii="Century Gothic" w:hAnsi="Century Gothic"/>
                <w:sz w:val="22"/>
              </w:rPr>
              <w:t xml:space="preserve"> </w:t>
            </w:r>
            <w:r>
              <w:rPr>
                <w:rFonts w:ascii="Century Gothic" w:hAnsi="Century Gothic"/>
                <w:sz w:val="22"/>
              </w:rPr>
              <w:t xml:space="preserve">(AFR) for the year remains 0. </w:t>
            </w:r>
            <w:r w:rsidR="00F61664">
              <w:rPr>
                <w:rFonts w:ascii="Century Gothic" w:hAnsi="Century Gothic"/>
                <w:sz w:val="22"/>
              </w:rPr>
              <w:t xml:space="preserve"> </w:t>
            </w:r>
          </w:p>
          <w:p w14:paraId="46A1CE17" w14:textId="0D81EB08" w:rsidR="00F61664" w:rsidRDefault="00547560" w:rsidP="003D3F55">
            <w:pPr>
              <w:jc w:val="both"/>
              <w:rPr>
                <w:rFonts w:ascii="Century Gothic" w:hAnsi="Century Gothic"/>
                <w:noProof/>
                <w:sz w:val="22"/>
              </w:rPr>
            </w:pPr>
            <w:r>
              <w:rPr>
                <w:rFonts w:ascii="Century Gothic" w:hAnsi="Century Gothic"/>
                <w:noProof/>
                <w:sz w:val="22"/>
              </w:rPr>
              <w:drawing>
                <wp:anchor distT="0" distB="0" distL="114300" distR="114300" simplePos="0" relativeHeight="251661312" behindDoc="0" locked="0" layoutInCell="1" allowOverlap="1" wp14:anchorId="1DDD666D" wp14:editId="66A9C6CE">
                  <wp:simplePos x="0" y="0"/>
                  <wp:positionH relativeFrom="column">
                    <wp:posOffset>1331595</wp:posOffset>
                  </wp:positionH>
                  <wp:positionV relativeFrom="paragraph">
                    <wp:posOffset>172720</wp:posOffset>
                  </wp:positionV>
                  <wp:extent cx="2886075" cy="11880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159" cy="1188531"/>
                          </a:xfrm>
                          <a:prstGeom prst="rect">
                            <a:avLst/>
                          </a:prstGeom>
                          <a:noFill/>
                        </pic:spPr>
                      </pic:pic>
                    </a:graphicData>
                  </a:graphic>
                  <wp14:sizeRelH relativeFrom="margin">
                    <wp14:pctWidth>0</wp14:pctWidth>
                  </wp14:sizeRelH>
                  <wp14:sizeRelV relativeFrom="margin">
                    <wp14:pctHeight>0</wp14:pctHeight>
                  </wp14:sizeRelV>
                </wp:anchor>
              </w:drawing>
            </w:r>
          </w:p>
          <w:p w14:paraId="74CAE7F7" w14:textId="644EA34B" w:rsidR="00F61664" w:rsidRDefault="00F61664" w:rsidP="003D3F55">
            <w:pPr>
              <w:jc w:val="both"/>
              <w:rPr>
                <w:rFonts w:ascii="Century Gothic" w:hAnsi="Century Gothic"/>
                <w:noProof/>
                <w:sz w:val="22"/>
              </w:rPr>
            </w:pPr>
          </w:p>
          <w:p w14:paraId="4DDEB44D" w14:textId="5F1F3A49" w:rsidR="00F61664" w:rsidRDefault="00F61664" w:rsidP="003D3F55">
            <w:pPr>
              <w:jc w:val="both"/>
              <w:rPr>
                <w:rFonts w:ascii="Century Gothic" w:hAnsi="Century Gothic"/>
                <w:sz w:val="22"/>
              </w:rPr>
            </w:pPr>
          </w:p>
          <w:p w14:paraId="6A5FC06B" w14:textId="7D575FD0" w:rsidR="00F61664" w:rsidRDefault="00F61664" w:rsidP="003D3F55">
            <w:pPr>
              <w:jc w:val="both"/>
              <w:rPr>
                <w:rFonts w:ascii="Century Gothic" w:hAnsi="Century Gothic"/>
                <w:sz w:val="22"/>
              </w:rPr>
            </w:pPr>
          </w:p>
          <w:p w14:paraId="3492EC9E" w14:textId="4CFD375F" w:rsidR="00F61664" w:rsidRDefault="00F61664" w:rsidP="003D3F55">
            <w:pPr>
              <w:jc w:val="both"/>
              <w:rPr>
                <w:rFonts w:ascii="Century Gothic" w:hAnsi="Century Gothic"/>
                <w:sz w:val="22"/>
              </w:rPr>
            </w:pPr>
          </w:p>
          <w:p w14:paraId="353BE102" w14:textId="34CC71B6" w:rsidR="00F61664" w:rsidRDefault="00F61664" w:rsidP="003D3F55">
            <w:pPr>
              <w:jc w:val="both"/>
              <w:rPr>
                <w:rFonts w:ascii="Century Gothic" w:hAnsi="Century Gothic"/>
                <w:sz w:val="22"/>
              </w:rPr>
            </w:pPr>
          </w:p>
          <w:p w14:paraId="443C239B" w14:textId="522ED988" w:rsidR="00F61664" w:rsidRDefault="00F61664" w:rsidP="003D3F55">
            <w:pPr>
              <w:jc w:val="both"/>
              <w:rPr>
                <w:rFonts w:ascii="Century Gothic" w:hAnsi="Century Gothic"/>
                <w:sz w:val="22"/>
              </w:rPr>
            </w:pPr>
          </w:p>
          <w:p w14:paraId="2FFFAD51" w14:textId="558C073D" w:rsidR="00F61664" w:rsidRPr="007D20CB" w:rsidRDefault="00F61664" w:rsidP="003D3F55">
            <w:pPr>
              <w:jc w:val="both"/>
              <w:rPr>
                <w:rFonts w:ascii="Century Gothic" w:hAnsi="Century Gothic"/>
                <w:sz w:val="22"/>
              </w:rPr>
            </w:pPr>
          </w:p>
        </w:tc>
        <w:tc>
          <w:tcPr>
            <w:tcW w:w="990" w:type="dxa"/>
          </w:tcPr>
          <w:p w14:paraId="7EA8D776" w14:textId="1FB81A07" w:rsidR="00721E94" w:rsidRPr="007D20CB" w:rsidRDefault="008E5085" w:rsidP="000748EA">
            <w:pPr>
              <w:jc w:val="both"/>
              <w:rPr>
                <w:rFonts w:ascii="Century Gothic" w:hAnsi="Century Gothic" w:cstheme="minorHAnsi"/>
                <w:sz w:val="22"/>
              </w:rPr>
            </w:pPr>
            <w:r w:rsidRPr="008E5085">
              <w:rPr>
                <w:rFonts w:ascii="Century Gothic" w:hAnsi="Century Gothic" w:cstheme="minorHAnsi"/>
                <w:sz w:val="22"/>
              </w:rPr>
              <w:t>Info</w:t>
            </w:r>
          </w:p>
        </w:tc>
      </w:tr>
      <w:tr w:rsidR="002A404F" w:rsidRPr="007D20CB" w14:paraId="6FD36262" w14:textId="77777777" w:rsidTr="006511E7">
        <w:tc>
          <w:tcPr>
            <w:tcW w:w="630" w:type="dxa"/>
            <w:shd w:val="clear" w:color="auto" w:fill="BFBFBF" w:themeFill="background1" w:themeFillShade="BF"/>
          </w:tcPr>
          <w:p w14:paraId="601D6A0A" w14:textId="22E780E4" w:rsidR="002A404F" w:rsidRPr="007D20CB" w:rsidRDefault="008E5085" w:rsidP="007E4C02">
            <w:pPr>
              <w:jc w:val="both"/>
              <w:rPr>
                <w:rFonts w:ascii="Century Gothic" w:hAnsi="Century Gothic" w:cstheme="minorHAnsi"/>
                <w:sz w:val="22"/>
              </w:rPr>
            </w:pPr>
            <w:r>
              <w:rPr>
                <w:rFonts w:ascii="Century Gothic" w:hAnsi="Century Gothic" w:cstheme="minorHAnsi"/>
                <w:sz w:val="22"/>
              </w:rPr>
              <w:t>4.2</w:t>
            </w:r>
          </w:p>
        </w:tc>
        <w:tc>
          <w:tcPr>
            <w:tcW w:w="8640" w:type="dxa"/>
          </w:tcPr>
          <w:p w14:paraId="2324B752" w14:textId="77777777" w:rsidR="007544F8" w:rsidRPr="007D20CB" w:rsidRDefault="007544F8" w:rsidP="002A404F">
            <w:pPr>
              <w:jc w:val="both"/>
              <w:rPr>
                <w:rFonts w:ascii="Century Gothic" w:hAnsi="Century Gothic" w:cs="Calibri"/>
                <w:b/>
                <w:bCs/>
                <w:sz w:val="22"/>
              </w:rPr>
            </w:pPr>
            <w:r w:rsidRPr="007D20CB">
              <w:rPr>
                <w:rFonts w:ascii="Century Gothic" w:hAnsi="Century Gothic" w:cs="Calibri"/>
                <w:b/>
                <w:bCs/>
                <w:sz w:val="22"/>
              </w:rPr>
              <w:t>RIDDOR Incident:</w:t>
            </w:r>
          </w:p>
          <w:p w14:paraId="2F3A2868" w14:textId="52B64751" w:rsidR="004742A0" w:rsidRPr="006511E7" w:rsidRDefault="004742A0" w:rsidP="004742A0">
            <w:pPr>
              <w:jc w:val="both"/>
              <w:rPr>
                <w:rFonts w:ascii="Century Gothic" w:hAnsi="Century Gothic" w:cs="Calibri"/>
                <w:bCs/>
                <w:sz w:val="22"/>
              </w:rPr>
            </w:pPr>
            <w:r>
              <w:rPr>
                <w:rFonts w:ascii="Century Gothic" w:hAnsi="Century Gothic" w:cs="Calibri"/>
                <w:bCs/>
                <w:sz w:val="22"/>
              </w:rPr>
              <w:t xml:space="preserve">There has been </w:t>
            </w:r>
            <w:r w:rsidR="005F2FE7">
              <w:rPr>
                <w:rFonts w:ascii="Century Gothic" w:hAnsi="Century Gothic" w:cs="Calibri"/>
                <w:bCs/>
                <w:sz w:val="22"/>
              </w:rPr>
              <w:t xml:space="preserve">zero </w:t>
            </w:r>
            <w:r>
              <w:rPr>
                <w:rFonts w:ascii="Century Gothic" w:hAnsi="Century Gothic" w:cs="Calibri"/>
                <w:bCs/>
                <w:sz w:val="22"/>
              </w:rPr>
              <w:t>RIDDOR incident</w:t>
            </w:r>
            <w:r w:rsidR="005F2FE7">
              <w:rPr>
                <w:rFonts w:ascii="Century Gothic" w:hAnsi="Century Gothic" w:cs="Calibri"/>
                <w:bCs/>
                <w:sz w:val="22"/>
              </w:rPr>
              <w:t>s</w:t>
            </w:r>
            <w:r>
              <w:rPr>
                <w:rFonts w:ascii="Century Gothic" w:hAnsi="Century Gothic" w:cs="Calibri"/>
                <w:bCs/>
                <w:sz w:val="22"/>
              </w:rPr>
              <w:t xml:space="preserve"> reported this year and where minor incident</w:t>
            </w:r>
            <w:r w:rsidR="00E51526">
              <w:rPr>
                <w:rFonts w:ascii="Century Gothic" w:hAnsi="Century Gothic" w:cs="Calibri"/>
                <w:bCs/>
                <w:sz w:val="22"/>
              </w:rPr>
              <w:t xml:space="preserve"> was</w:t>
            </w:r>
            <w:r>
              <w:rPr>
                <w:rFonts w:ascii="Century Gothic" w:hAnsi="Century Gothic" w:cs="Calibri"/>
                <w:bCs/>
                <w:sz w:val="22"/>
              </w:rPr>
              <w:t xml:space="preserve"> recorded, it had been fully investigated and </w:t>
            </w:r>
            <w:r w:rsidR="00D206E3">
              <w:rPr>
                <w:rFonts w:ascii="Century Gothic" w:hAnsi="Century Gothic" w:cs="Calibri"/>
                <w:bCs/>
                <w:sz w:val="22"/>
              </w:rPr>
              <w:t>measures</w:t>
            </w:r>
            <w:r>
              <w:rPr>
                <w:rFonts w:ascii="Century Gothic" w:hAnsi="Century Gothic" w:cs="Calibri"/>
                <w:bCs/>
                <w:sz w:val="22"/>
              </w:rPr>
              <w:t xml:space="preserve"> to prevent reoccurrence </w:t>
            </w:r>
            <w:r w:rsidR="00D206E3">
              <w:rPr>
                <w:rFonts w:ascii="Century Gothic" w:hAnsi="Century Gothic" w:cs="Calibri"/>
                <w:bCs/>
                <w:sz w:val="22"/>
              </w:rPr>
              <w:t xml:space="preserve">had been </w:t>
            </w:r>
            <w:r>
              <w:rPr>
                <w:rFonts w:ascii="Century Gothic" w:hAnsi="Century Gothic" w:cs="Calibri"/>
                <w:bCs/>
                <w:sz w:val="22"/>
              </w:rPr>
              <w:t>implemented by the contract</w:t>
            </w:r>
            <w:r w:rsidR="005F2FE7">
              <w:rPr>
                <w:rFonts w:ascii="Century Gothic" w:hAnsi="Century Gothic" w:cs="Calibri"/>
                <w:bCs/>
                <w:sz w:val="22"/>
              </w:rPr>
              <w:t>ors</w:t>
            </w:r>
            <w:r>
              <w:rPr>
                <w:rFonts w:ascii="Century Gothic" w:hAnsi="Century Gothic" w:cs="Calibri"/>
                <w:bCs/>
                <w:sz w:val="22"/>
              </w:rPr>
              <w:t xml:space="preserve">.  </w:t>
            </w:r>
          </w:p>
          <w:p w14:paraId="6379E775" w14:textId="0597E063" w:rsidR="002A404F" w:rsidRPr="006511E7" w:rsidRDefault="002A404F" w:rsidP="007E4C02">
            <w:pPr>
              <w:jc w:val="both"/>
              <w:rPr>
                <w:rFonts w:ascii="Century Gothic" w:hAnsi="Century Gothic" w:cs="Calibri"/>
                <w:bCs/>
                <w:sz w:val="22"/>
              </w:rPr>
            </w:pPr>
          </w:p>
        </w:tc>
        <w:tc>
          <w:tcPr>
            <w:tcW w:w="990" w:type="dxa"/>
          </w:tcPr>
          <w:p w14:paraId="56B16DF0" w14:textId="6FCCD657" w:rsidR="002A404F" w:rsidRPr="007D20CB" w:rsidRDefault="008E5085" w:rsidP="007E4C02">
            <w:pPr>
              <w:jc w:val="both"/>
              <w:rPr>
                <w:rFonts w:ascii="Century Gothic" w:hAnsi="Century Gothic" w:cstheme="minorHAnsi"/>
                <w:sz w:val="22"/>
              </w:rPr>
            </w:pPr>
            <w:r w:rsidRPr="008E5085">
              <w:rPr>
                <w:rFonts w:ascii="Century Gothic" w:hAnsi="Century Gothic" w:cstheme="minorHAnsi"/>
                <w:sz w:val="22"/>
              </w:rPr>
              <w:lastRenderedPageBreak/>
              <w:t>Info</w:t>
            </w:r>
          </w:p>
        </w:tc>
      </w:tr>
      <w:tr w:rsidR="00FA3BB8" w:rsidRPr="007D20CB" w14:paraId="522603B5" w14:textId="77777777" w:rsidTr="006511E7">
        <w:tc>
          <w:tcPr>
            <w:tcW w:w="630" w:type="dxa"/>
            <w:shd w:val="clear" w:color="auto" w:fill="BFBFBF" w:themeFill="background1" w:themeFillShade="BF"/>
          </w:tcPr>
          <w:p w14:paraId="2DAEDA92" w14:textId="74D00E9C" w:rsidR="007E4C02" w:rsidRPr="007D20CB" w:rsidRDefault="008E5085" w:rsidP="007E4C02">
            <w:pPr>
              <w:jc w:val="both"/>
              <w:rPr>
                <w:rFonts w:ascii="Century Gothic" w:hAnsi="Century Gothic" w:cstheme="minorHAnsi"/>
                <w:b/>
                <w:bCs/>
                <w:sz w:val="22"/>
              </w:rPr>
            </w:pPr>
            <w:r>
              <w:rPr>
                <w:rFonts w:ascii="Century Gothic" w:hAnsi="Century Gothic" w:cstheme="minorHAnsi"/>
                <w:b/>
                <w:bCs/>
                <w:sz w:val="22"/>
              </w:rPr>
              <w:t>5</w:t>
            </w:r>
          </w:p>
        </w:tc>
        <w:tc>
          <w:tcPr>
            <w:tcW w:w="8640" w:type="dxa"/>
            <w:shd w:val="clear" w:color="auto" w:fill="BFBFBF" w:themeFill="background1" w:themeFillShade="BF"/>
          </w:tcPr>
          <w:p w14:paraId="2803D367" w14:textId="39AE736F" w:rsidR="00B47569" w:rsidRPr="007D20CB" w:rsidRDefault="003D3F55" w:rsidP="007E4C02">
            <w:pPr>
              <w:jc w:val="both"/>
              <w:rPr>
                <w:rFonts w:ascii="Century Gothic" w:hAnsi="Century Gothic"/>
                <w:b/>
                <w:bCs/>
                <w:sz w:val="22"/>
              </w:rPr>
            </w:pPr>
            <w:r w:rsidRPr="007D20CB">
              <w:rPr>
                <w:rFonts w:ascii="Century Gothic" w:hAnsi="Century Gothic"/>
                <w:b/>
                <w:bCs/>
                <w:sz w:val="22"/>
              </w:rPr>
              <w:t>AOB</w:t>
            </w:r>
          </w:p>
        </w:tc>
        <w:tc>
          <w:tcPr>
            <w:tcW w:w="990" w:type="dxa"/>
            <w:shd w:val="clear" w:color="auto" w:fill="BFBFBF" w:themeFill="background1" w:themeFillShade="BF"/>
          </w:tcPr>
          <w:p w14:paraId="35D1F162" w14:textId="77777777" w:rsidR="007E4C02" w:rsidRPr="007D20CB" w:rsidRDefault="007E4C02" w:rsidP="007E4C02">
            <w:pPr>
              <w:jc w:val="both"/>
              <w:rPr>
                <w:rFonts w:ascii="Century Gothic" w:hAnsi="Century Gothic" w:cstheme="minorHAnsi"/>
                <w:sz w:val="22"/>
              </w:rPr>
            </w:pPr>
          </w:p>
        </w:tc>
      </w:tr>
      <w:tr w:rsidR="00FA3BB8" w:rsidRPr="007D20CB" w14:paraId="2186577E" w14:textId="77777777" w:rsidTr="006511E7">
        <w:tc>
          <w:tcPr>
            <w:tcW w:w="630" w:type="dxa"/>
            <w:shd w:val="clear" w:color="auto" w:fill="BFBFBF" w:themeFill="background1" w:themeFillShade="BF"/>
          </w:tcPr>
          <w:p w14:paraId="664EFE97" w14:textId="219B3E05" w:rsidR="007E4C02" w:rsidRPr="007D20CB" w:rsidRDefault="008E5085" w:rsidP="007E4C02">
            <w:pPr>
              <w:jc w:val="both"/>
              <w:rPr>
                <w:rFonts w:ascii="Century Gothic" w:hAnsi="Century Gothic" w:cstheme="minorHAnsi"/>
                <w:sz w:val="22"/>
              </w:rPr>
            </w:pPr>
            <w:r>
              <w:rPr>
                <w:rFonts w:ascii="Century Gothic" w:hAnsi="Century Gothic" w:cstheme="minorHAnsi"/>
                <w:sz w:val="22"/>
              </w:rPr>
              <w:t>5</w:t>
            </w:r>
            <w:r w:rsidR="006511E7">
              <w:rPr>
                <w:rFonts w:ascii="Century Gothic" w:hAnsi="Century Gothic" w:cstheme="minorHAnsi"/>
                <w:sz w:val="22"/>
              </w:rPr>
              <w:t>.1</w:t>
            </w:r>
          </w:p>
        </w:tc>
        <w:tc>
          <w:tcPr>
            <w:tcW w:w="8640" w:type="dxa"/>
          </w:tcPr>
          <w:p w14:paraId="2FB6A62B" w14:textId="381D4948" w:rsidR="00B47569" w:rsidRDefault="008C3944" w:rsidP="007E4C02">
            <w:pPr>
              <w:jc w:val="both"/>
              <w:rPr>
                <w:rFonts w:ascii="Century Gothic" w:hAnsi="Century Gothic"/>
                <w:sz w:val="22"/>
              </w:rPr>
            </w:pPr>
            <w:r w:rsidRPr="00765C9C">
              <w:rPr>
                <w:rFonts w:ascii="Century Gothic" w:hAnsi="Century Gothic"/>
                <w:b/>
                <w:bCs/>
                <w:sz w:val="22"/>
              </w:rPr>
              <w:t>OO</w:t>
            </w:r>
            <w:r>
              <w:rPr>
                <w:rFonts w:ascii="Century Gothic" w:hAnsi="Century Gothic"/>
                <w:sz w:val="22"/>
              </w:rPr>
              <w:t xml:space="preserve"> informed that the physical site inspections will resume </w:t>
            </w:r>
            <w:r w:rsidR="005F2FE7">
              <w:rPr>
                <w:rFonts w:ascii="Century Gothic" w:hAnsi="Century Gothic"/>
                <w:sz w:val="22"/>
              </w:rPr>
              <w:t>next month</w:t>
            </w:r>
            <w:r>
              <w:rPr>
                <w:rFonts w:ascii="Century Gothic" w:hAnsi="Century Gothic"/>
                <w:sz w:val="22"/>
              </w:rPr>
              <w:t xml:space="preserve"> as </w:t>
            </w:r>
            <w:r w:rsidR="005F2FE7">
              <w:rPr>
                <w:rFonts w:ascii="Century Gothic" w:hAnsi="Century Gothic"/>
                <w:sz w:val="22"/>
              </w:rPr>
              <w:t xml:space="preserve">we have now </w:t>
            </w:r>
            <w:r w:rsidR="00765C9C">
              <w:rPr>
                <w:rFonts w:ascii="Century Gothic" w:hAnsi="Century Gothic"/>
                <w:sz w:val="22"/>
              </w:rPr>
              <w:t>employed</w:t>
            </w:r>
            <w:r>
              <w:rPr>
                <w:rFonts w:ascii="Century Gothic" w:hAnsi="Century Gothic"/>
                <w:sz w:val="22"/>
              </w:rPr>
              <w:t xml:space="preserve"> a temp</w:t>
            </w:r>
            <w:r w:rsidR="005F2FE7">
              <w:rPr>
                <w:rFonts w:ascii="Century Gothic" w:hAnsi="Century Gothic"/>
                <w:sz w:val="22"/>
              </w:rPr>
              <w:t>orary</w:t>
            </w:r>
            <w:r>
              <w:rPr>
                <w:rFonts w:ascii="Century Gothic" w:hAnsi="Century Gothic"/>
                <w:sz w:val="22"/>
              </w:rPr>
              <w:t xml:space="preserve"> </w:t>
            </w:r>
            <w:r w:rsidR="005F2FE7">
              <w:rPr>
                <w:rFonts w:ascii="Century Gothic" w:hAnsi="Century Gothic"/>
                <w:sz w:val="22"/>
              </w:rPr>
              <w:t xml:space="preserve">Construction </w:t>
            </w:r>
            <w:r>
              <w:rPr>
                <w:rFonts w:ascii="Century Gothic" w:hAnsi="Century Gothic"/>
                <w:sz w:val="22"/>
              </w:rPr>
              <w:t xml:space="preserve">H&amp;S Advisor </w:t>
            </w:r>
            <w:r w:rsidR="005F2FE7">
              <w:rPr>
                <w:rFonts w:ascii="Century Gothic" w:hAnsi="Century Gothic"/>
                <w:sz w:val="22"/>
              </w:rPr>
              <w:t>who</w:t>
            </w:r>
            <w:r>
              <w:rPr>
                <w:rFonts w:ascii="Century Gothic" w:hAnsi="Century Gothic"/>
                <w:sz w:val="22"/>
              </w:rPr>
              <w:t xml:space="preserve"> will be supporting </w:t>
            </w:r>
            <w:r w:rsidR="00765C9C">
              <w:rPr>
                <w:rFonts w:ascii="Century Gothic" w:hAnsi="Century Gothic"/>
                <w:sz w:val="22"/>
              </w:rPr>
              <w:t>O</w:t>
            </w:r>
            <w:r w:rsidR="00584FC1">
              <w:rPr>
                <w:rFonts w:ascii="Century Gothic" w:hAnsi="Century Gothic"/>
                <w:sz w:val="22"/>
              </w:rPr>
              <w:t>O</w:t>
            </w:r>
            <w:r>
              <w:rPr>
                <w:rFonts w:ascii="Century Gothic" w:hAnsi="Century Gothic"/>
                <w:sz w:val="22"/>
              </w:rPr>
              <w:t xml:space="preserve"> to undertake th</w:t>
            </w:r>
            <w:r w:rsidR="005F2FE7">
              <w:rPr>
                <w:rFonts w:ascii="Century Gothic" w:hAnsi="Century Gothic"/>
                <w:sz w:val="22"/>
              </w:rPr>
              <w:t>ese</w:t>
            </w:r>
            <w:r>
              <w:rPr>
                <w:rFonts w:ascii="Century Gothic" w:hAnsi="Century Gothic"/>
                <w:sz w:val="22"/>
              </w:rPr>
              <w:t xml:space="preserve"> task</w:t>
            </w:r>
            <w:r w:rsidR="005F2FE7">
              <w:rPr>
                <w:rFonts w:ascii="Century Gothic" w:hAnsi="Century Gothic"/>
                <w:sz w:val="22"/>
              </w:rPr>
              <w:t>s</w:t>
            </w:r>
            <w:r>
              <w:rPr>
                <w:rFonts w:ascii="Century Gothic" w:hAnsi="Century Gothic"/>
                <w:sz w:val="22"/>
              </w:rPr>
              <w:t>.</w:t>
            </w:r>
          </w:p>
          <w:p w14:paraId="750E4E7F" w14:textId="77777777" w:rsidR="008C3944" w:rsidRDefault="008C3944" w:rsidP="007E4C02">
            <w:pPr>
              <w:jc w:val="both"/>
              <w:rPr>
                <w:rFonts w:ascii="Century Gothic" w:hAnsi="Century Gothic"/>
                <w:sz w:val="22"/>
              </w:rPr>
            </w:pPr>
          </w:p>
          <w:p w14:paraId="5F196380" w14:textId="3B42A216" w:rsidR="008C3944" w:rsidRDefault="005F2FE7" w:rsidP="007E4C02">
            <w:pPr>
              <w:jc w:val="both"/>
              <w:rPr>
                <w:rFonts w:ascii="Century Gothic" w:hAnsi="Century Gothic"/>
                <w:sz w:val="22"/>
              </w:rPr>
            </w:pPr>
            <w:r>
              <w:rPr>
                <w:rFonts w:ascii="Century Gothic" w:hAnsi="Century Gothic"/>
                <w:sz w:val="22"/>
              </w:rPr>
              <w:t xml:space="preserve">Sean Peet </w:t>
            </w:r>
            <w:r w:rsidR="008C3944">
              <w:rPr>
                <w:rFonts w:ascii="Century Gothic" w:hAnsi="Century Gothic"/>
                <w:sz w:val="22"/>
              </w:rPr>
              <w:t>will start w/c 3</w:t>
            </w:r>
            <w:r w:rsidR="008C3944" w:rsidRPr="008C3944">
              <w:rPr>
                <w:rFonts w:ascii="Century Gothic" w:hAnsi="Century Gothic"/>
                <w:sz w:val="22"/>
                <w:vertAlign w:val="superscript"/>
              </w:rPr>
              <w:t>rd</w:t>
            </w:r>
            <w:r w:rsidR="008C3944">
              <w:rPr>
                <w:rFonts w:ascii="Century Gothic" w:hAnsi="Century Gothic"/>
                <w:sz w:val="22"/>
              </w:rPr>
              <w:t xml:space="preserve"> May and OO will</w:t>
            </w:r>
            <w:r>
              <w:rPr>
                <w:rFonts w:ascii="Century Gothic" w:hAnsi="Century Gothic"/>
                <w:sz w:val="22"/>
              </w:rPr>
              <w:t xml:space="preserve"> take </w:t>
            </w:r>
            <w:r w:rsidR="00E54049">
              <w:rPr>
                <w:rFonts w:ascii="Century Gothic" w:hAnsi="Century Gothic"/>
                <w:sz w:val="22"/>
              </w:rPr>
              <w:t xml:space="preserve">him on </w:t>
            </w:r>
            <w:r>
              <w:rPr>
                <w:rFonts w:ascii="Century Gothic" w:hAnsi="Century Gothic"/>
                <w:sz w:val="22"/>
              </w:rPr>
              <w:t xml:space="preserve">the majority of the projects </w:t>
            </w:r>
            <w:r w:rsidR="00584FC1">
              <w:rPr>
                <w:rFonts w:ascii="Century Gothic" w:hAnsi="Century Gothic"/>
                <w:sz w:val="22"/>
              </w:rPr>
              <w:t xml:space="preserve">to </w:t>
            </w:r>
            <w:r w:rsidR="00E54049">
              <w:rPr>
                <w:rFonts w:ascii="Century Gothic" w:hAnsi="Century Gothic"/>
                <w:sz w:val="22"/>
              </w:rPr>
              <w:t xml:space="preserve">introduce </w:t>
            </w:r>
            <w:r w:rsidR="00584FC1">
              <w:rPr>
                <w:rFonts w:ascii="Century Gothic" w:hAnsi="Century Gothic"/>
                <w:sz w:val="22"/>
              </w:rPr>
              <w:t xml:space="preserve">him </w:t>
            </w:r>
            <w:r w:rsidR="00E54049">
              <w:rPr>
                <w:rFonts w:ascii="Century Gothic" w:hAnsi="Century Gothic"/>
                <w:sz w:val="22"/>
              </w:rPr>
              <w:t xml:space="preserve">to </w:t>
            </w:r>
            <w:r>
              <w:rPr>
                <w:rFonts w:ascii="Century Gothic" w:hAnsi="Century Gothic"/>
                <w:sz w:val="22"/>
              </w:rPr>
              <w:t>the S</w:t>
            </w:r>
            <w:r w:rsidR="00E54049">
              <w:rPr>
                <w:rFonts w:ascii="Century Gothic" w:hAnsi="Century Gothic"/>
                <w:sz w:val="22"/>
              </w:rPr>
              <w:t xml:space="preserve">ite </w:t>
            </w:r>
            <w:r>
              <w:rPr>
                <w:rFonts w:ascii="Century Gothic" w:hAnsi="Century Gothic"/>
                <w:sz w:val="22"/>
              </w:rPr>
              <w:t>M</w:t>
            </w:r>
            <w:r w:rsidR="00E54049">
              <w:rPr>
                <w:rFonts w:ascii="Century Gothic" w:hAnsi="Century Gothic"/>
                <w:sz w:val="22"/>
              </w:rPr>
              <w:t xml:space="preserve">anagers. </w:t>
            </w:r>
          </w:p>
          <w:p w14:paraId="7F89DB84" w14:textId="7DA286C6" w:rsidR="003B210E" w:rsidRPr="007D20CB" w:rsidRDefault="003B210E" w:rsidP="007E4C02">
            <w:pPr>
              <w:jc w:val="both"/>
              <w:rPr>
                <w:rFonts w:ascii="Century Gothic" w:hAnsi="Century Gothic"/>
                <w:sz w:val="22"/>
              </w:rPr>
            </w:pPr>
          </w:p>
        </w:tc>
        <w:tc>
          <w:tcPr>
            <w:tcW w:w="990" w:type="dxa"/>
          </w:tcPr>
          <w:p w14:paraId="66B75009" w14:textId="1A3109D4" w:rsidR="004560A4" w:rsidRPr="007D20CB" w:rsidRDefault="008E5085" w:rsidP="007E4C02">
            <w:pPr>
              <w:jc w:val="both"/>
              <w:rPr>
                <w:rFonts w:ascii="Century Gothic" w:hAnsi="Century Gothic"/>
                <w:sz w:val="22"/>
              </w:rPr>
            </w:pPr>
            <w:r w:rsidRPr="008E5085">
              <w:rPr>
                <w:rFonts w:ascii="Century Gothic" w:hAnsi="Century Gothic"/>
                <w:sz w:val="22"/>
              </w:rPr>
              <w:t>Info</w:t>
            </w:r>
          </w:p>
        </w:tc>
      </w:tr>
      <w:tr w:rsidR="00377162" w:rsidRPr="007D20CB" w14:paraId="6D9BB3BC" w14:textId="77777777" w:rsidTr="006511E7">
        <w:tc>
          <w:tcPr>
            <w:tcW w:w="630" w:type="dxa"/>
            <w:shd w:val="clear" w:color="auto" w:fill="BFBFBF" w:themeFill="background1" w:themeFillShade="BF"/>
          </w:tcPr>
          <w:p w14:paraId="68FD151C" w14:textId="7B8D6685" w:rsidR="00377162" w:rsidRDefault="008E5085" w:rsidP="007E4C02">
            <w:pPr>
              <w:jc w:val="both"/>
              <w:rPr>
                <w:rFonts w:ascii="Century Gothic" w:hAnsi="Century Gothic" w:cstheme="minorHAnsi"/>
                <w:sz w:val="22"/>
              </w:rPr>
            </w:pPr>
            <w:r>
              <w:rPr>
                <w:rFonts w:ascii="Century Gothic" w:hAnsi="Century Gothic" w:cstheme="minorHAnsi"/>
                <w:sz w:val="22"/>
              </w:rPr>
              <w:t>5.2</w:t>
            </w:r>
          </w:p>
        </w:tc>
        <w:tc>
          <w:tcPr>
            <w:tcW w:w="8640" w:type="dxa"/>
          </w:tcPr>
          <w:p w14:paraId="02CFEC22" w14:textId="065102C2" w:rsidR="00377162" w:rsidRDefault="00377162" w:rsidP="007E4C02">
            <w:pPr>
              <w:jc w:val="both"/>
              <w:rPr>
                <w:rFonts w:ascii="Century Gothic" w:hAnsi="Century Gothic"/>
                <w:sz w:val="22"/>
              </w:rPr>
            </w:pPr>
            <w:r w:rsidRPr="00377162">
              <w:rPr>
                <w:rFonts w:ascii="Century Gothic" w:hAnsi="Century Gothic"/>
                <w:b/>
                <w:bCs/>
                <w:sz w:val="22"/>
              </w:rPr>
              <w:t>Adam Srodzinski</w:t>
            </w:r>
            <w:r w:rsidR="003B210E">
              <w:rPr>
                <w:rFonts w:ascii="Century Gothic" w:hAnsi="Century Gothic"/>
                <w:b/>
                <w:bCs/>
                <w:sz w:val="22"/>
              </w:rPr>
              <w:t xml:space="preserve"> </w:t>
            </w:r>
            <w:r w:rsidRPr="00377162">
              <w:rPr>
                <w:rFonts w:ascii="Century Gothic" w:hAnsi="Century Gothic"/>
                <w:sz w:val="22"/>
              </w:rPr>
              <w:t xml:space="preserve">equally thanked contractors for their continued cooperation and collaboration. He </w:t>
            </w:r>
            <w:r w:rsidR="003B210E">
              <w:rPr>
                <w:rFonts w:ascii="Century Gothic" w:hAnsi="Century Gothic"/>
                <w:sz w:val="22"/>
              </w:rPr>
              <w:t>informed</w:t>
            </w:r>
            <w:r w:rsidRPr="00377162">
              <w:rPr>
                <w:rFonts w:ascii="Century Gothic" w:hAnsi="Century Gothic"/>
                <w:sz w:val="22"/>
              </w:rPr>
              <w:t xml:space="preserve"> that consultation </w:t>
            </w:r>
            <w:r w:rsidR="003B210E">
              <w:rPr>
                <w:rFonts w:ascii="Century Gothic" w:hAnsi="Century Gothic"/>
                <w:sz w:val="22"/>
              </w:rPr>
              <w:t xml:space="preserve">on </w:t>
            </w:r>
            <w:r w:rsidRPr="00377162">
              <w:rPr>
                <w:rFonts w:ascii="Century Gothic" w:hAnsi="Century Gothic"/>
                <w:sz w:val="22"/>
              </w:rPr>
              <w:t xml:space="preserve">CLOCS </w:t>
            </w:r>
            <w:r w:rsidR="003B210E">
              <w:rPr>
                <w:rFonts w:ascii="Century Gothic" w:hAnsi="Century Gothic"/>
                <w:sz w:val="22"/>
              </w:rPr>
              <w:t xml:space="preserve">as presented at the last meeting </w:t>
            </w:r>
            <w:r w:rsidRPr="00377162">
              <w:rPr>
                <w:rFonts w:ascii="Century Gothic" w:hAnsi="Century Gothic"/>
                <w:sz w:val="22"/>
              </w:rPr>
              <w:t>is still ongoing and contractors will be</w:t>
            </w:r>
            <w:r w:rsidR="003B210E">
              <w:rPr>
                <w:rFonts w:ascii="Century Gothic" w:hAnsi="Century Gothic"/>
                <w:sz w:val="22"/>
              </w:rPr>
              <w:t xml:space="preserve"> </w:t>
            </w:r>
            <w:r w:rsidRPr="00377162">
              <w:rPr>
                <w:rFonts w:ascii="Century Gothic" w:hAnsi="Century Gothic"/>
                <w:sz w:val="22"/>
              </w:rPr>
              <w:t>advised</w:t>
            </w:r>
            <w:r w:rsidR="003B210E">
              <w:rPr>
                <w:rFonts w:ascii="Century Gothic" w:hAnsi="Century Gothic"/>
                <w:sz w:val="22"/>
              </w:rPr>
              <w:t xml:space="preserve"> of College’s position </w:t>
            </w:r>
            <w:r w:rsidR="003B210E" w:rsidRPr="00377162">
              <w:rPr>
                <w:rFonts w:ascii="Century Gothic" w:hAnsi="Century Gothic"/>
                <w:sz w:val="22"/>
              </w:rPr>
              <w:t>in</w:t>
            </w:r>
            <w:r w:rsidRPr="00377162">
              <w:rPr>
                <w:rFonts w:ascii="Century Gothic" w:hAnsi="Century Gothic"/>
                <w:sz w:val="22"/>
              </w:rPr>
              <w:t xml:space="preserve"> due course</w:t>
            </w:r>
            <w:r w:rsidR="003B210E">
              <w:rPr>
                <w:rFonts w:ascii="Century Gothic" w:hAnsi="Century Gothic"/>
                <w:sz w:val="22"/>
              </w:rPr>
              <w:t xml:space="preserve">. He </w:t>
            </w:r>
            <w:r w:rsidR="005F2FE7">
              <w:rPr>
                <w:rFonts w:ascii="Century Gothic" w:hAnsi="Century Gothic"/>
                <w:sz w:val="22"/>
              </w:rPr>
              <w:t>appealed</w:t>
            </w:r>
            <w:r w:rsidR="003B210E">
              <w:rPr>
                <w:rFonts w:ascii="Century Gothic" w:hAnsi="Century Gothic"/>
                <w:sz w:val="22"/>
              </w:rPr>
              <w:t xml:space="preserve"> for understanding and </w:t>
            </w:r>
            <w:r w:rsidR="003B210E" w:rsidRPr="003B210E">
              <w:rPr>
                <w:rFonts w:ascii="Century Gothic" w:hAnsi="Century Gothic"/>
                <w:sz w:val="22"/>
              </w:rPr>
              <w:t>continued</w:t>
            </w:r>
            <w:r w:rsidR="003B210E">
              <w:rPr>
                <w:rFonts w:ascii="Century Gothic" w:hAnsi="Century Gothic"/>
                <w:sz w:val="22"/>
              </w:rPr>
              <w:t xml:space="preserve"> cooperation. </w:t>
            </w:r>
          </w:p>
          <w:p w14:paraId="501FB442" w14:textId="5214CB81" w:rsidR="003B210E" w:rsidRPr="00377162" w:rsidRDefault="003B210E" w:rsidP="007E4C02">
            <w:pPr>
              <w:jc w:val="both"/>
              <w:rPr>
                <w:rFonts w:ascii="Century Gothic" w:hAnsi="Century Gothic"/>
                <w:b/>
                <w:bCs/>
                <w:sz w:val="22"/>
              </w:rPr>
            </w:pPr>
          </w:p>
        </w:tc>
        <w:tc>
          <w:tcPr>
            <w:tcW w:w="990" w:type="dxa"/>
          </w:tcPr>
          <w:p w14:paraId="6B5316B9" w14:textId="5A14735C" w:rsidR="00377162" w:rsidRPr="007D20CB" w:rsidRDefault="008E5085" w:rsidP="007E4C02">
            <w:pPr>
              <w:jc w:val="both"/>
              <w:rPr>
                <w:rFonts w:ascii="Century Gothic" w:hAnsi="Century Gothic"/>
                <w:sz w:val="22"/>
              </w:rPr>
            </w:pPr>
            <w:r w:rsidRPr="008E5085">
              <w:rPr>
                <w:rFonts w:ascii="Century Gothic" w:hAnsi="Century Gothic"/>
                <w:sz w:val="22"/>
              </w:rPr>
              <w:t>Info</w:t>
            </w:r>
          </w:p>
        </w:tc>
      </w:tr>
      <w:tr w:rsidR="004C24ED" w:rsidRPr="007D20CB" w14:paraId="3C50D29C" w14:textId="77777777" w:rsidTr="006511E7">
        <w:tc>
          <w:tcPr>
            <w:tcW w:w="630" w:type="dxa"/>
            <w:shd w:val="clear" w:color="auto" w:fill="BFBFBF" w:themeFill="background1" w:themeFillShade="BF"/>
          </w:tcPr>
          <w:p w14:paraId="68B44444" w14:textId="4B6D4712" w:rsidR="004C24ED" w:rsidRDefault="008E5085" w:rsidP="007E4C02">
            <w:pPr>
              <w:jc w:val="both"/>
              <w:rPr>
                <w:rFonts w:ascii="Century Gothic" w:hAnsi="Century Gothic" w:cstheme="minorHAnsi"/>
                <w:sz w:val="22"/>
              </w:rPr>
            </w:pPr>
            <w:r>
              <w:rPr>
                <w:rFonts w:ascii="Century Gothic" w:hAnsi="Century Gothic" w:cstheme="minorHAnsi"/>
                <w:sz w:val="22"/>
              </w:rPr>
              <w:t>5.3</w:t>
            </w:r>
          </w:p>
        </w:tc>
        <w:tc>
          <w:tcPr>
            <w:tcW w:w="8640" w:type="dxa"/>
          </w:tcPr>
          <w:p w14:paraId="1548B554" w14:textId="429EFD8E" w:rsidR="005F2FE7" w:rsidRDefault="004C24ED" w:rsidP="007E4C02">
            <w:pPr>
              <w:jc w:val="both"/>
              <w:rPr>
                <w:rFonts w:ascii="Century Gothic" w:hAnsi="Century Gothic"/>
                <w:sz w:val="22"/>
              </w:rPr>
            </w:pPr>
            <w:r w:rsidRPr="004C24ED">
              <w:rPr>
                <w:rFonts w:ascii="Century Gothic" w:hAnsi="Century Gothic"/>
                <w:b/>
                <w:bCs/>
                <w:sz w:val="22"/>
              </w:rPr>
              <w:t xml:space="preserve">Richard Gayle (Russell </w:t>
            </w:r>
            <w:proofErr w:type="spellStart"/>
            <w:r w:rsidRPr="004C24ED">
              <w:rPr>
                <w:rFonts w:ascii="Century Gothic" w:hAnsi="Century Gothic"/>
                <w:b/>
                <w:bCs/>
                <w:sz w:val="22"/>
              </w:rPr>
              <w:t>Cawberry</w:t>
            </w:r>
            <w:proofErr w:type="spellEnd"/>
            <w:r w:rsidRPr="004C24ED">
              <w:rPr>
                <w:rFonts w:ascii="Century Gothic" w:hAnsi="Century Gothic"/>
                <w:b/>
                <w:bCs/>
                <w:sz w:val="22"/>
              </w:rPr>
              <w:t>)</w:t>
            </w:r>
            <w:r w:rsidR="00864FB2">
              <w:rPr>
                <w:rFonts w:ascii="Century Gothic" w:hAnsi="Century Gothic"/>
                <w:b/>
                <w:bCs/>
                <w:sz w:val="22"/>
              </w:rPr>
              <w:t xml:space="preserve"> </w:t>
            </w:r>
            <w:r w:rsidR="005F2FE7">
              <w:rPr>
                <w:rFonts w:ascii="Century Gothic" w:hAnsi="Century Gothic"/>
                <w:sz w:val="22"/>
              </w:rPr>
              <w:t xml:space="preserve">asked if the </w:t>
            </w:r>
            <w:r w:rsidR="00347C91" w:rsidRPr="00347C91">
              <w:rPr>
                <w:rFonts w:ascii="Century Gothic" w:hAnsi="Century Gothic"/>
                <w:sz w:val="22"/>
              </w:rPr>
              <w:t>SHELT meeting</w:t>
            </w:r>
            <w:r w:rsidR="005F2FE7">
              <w:rPr>
                <w:rFonts w:ascii="Century Gothic" w:hAnsi="Century Gothic"/>
                <w:sz w:val="22"/>
              </w:rPr>
              <w:t xml:space="preserve">s could </w:t>
            </w:r>
            <w:r w:rsidR="00347C91" w:rsidRPr="00347C91">
              <w:rPr>
                <w:rFonts w:ascii="Century Gothic" w:hAnsi="Century Gothic"/>
                <w:sz w:val="22"/>
              </w:rPr>
              <w:t xml:space="preserve">be moved to </w:t>
            </w:r>
            <w:r w:rsidR="005F2FE7">
              <w:rPr>
                <w:rFonts w:ascii="Century Gothic" w:hAnsi="Century Gothic"/>
                <w:sz w:val="22"/>
              </w:rPr>
              <w:t xml:space="preserve">the </w:t>
            </w:r>
            <w:r w:rsidR="00347C91" w:rsidRPr="00347C91">
              <w:rPr>
                <w:rFonts w:ascii="Century Gothic" w:hAnsi="Century Gothic"/>
                <w:sz w:val="22"/>
              </w:rPr>
              <w:t>morning</w:t>
            </w:r>
            <w:r w:rsidR="005F2FE7">
              <w:rPr>
                <w:rFonts w:ascii="Century Gothic" w:hAnsi="Century Gothic"/>
                <w:sz w:val="22"/>
              </w:rPr>
              <w:t>s to reduce the interruption to a whole day</w:t>
            </w:r>
            <w:r w:rsidR="00864FB2">
              <w:rPr>
                <w:rFonts w:ascii="Century Gothic" w:hAnsi="Century Gothic"/>
                <w:sz w:val="22"/>
              </w:rPr>
              <w:t xml:space="preserve">. </w:t>
            </w:r>
            <w:r w:rsidR="00347C91" w:rsidRPr="00347C91">
              <w:rPr>
                <w:rFonts w:ascii="Century Gothic" w:hAnsi="Century Gothic"/>
                <w:sz w:val="22"/>
              </w:rPr>
              <w:t xml:space="preserve"> Th</w:t>
            </w:r>
            <w:r w:rsidR="00864FB2">
              <w:rPr>
                <w:rFonts w:ascii="Century Gothic" w:hAnsi="Century Gothic"/>
                <w:sz w:val="22"/>
              </w:rPr>
              <w:t>is</w:t>
            </w:r>
            <w:r w:rsidR="00347C91" w:rsidRPr="00347C91">
              <w:rPr>
                <w:rFonts w:ascii="Century Gothic" w:hAnsi="Century Gothic"/>
                <w:sz w:val="22"/>
              </w:rPr>
              <w:t xml:space="preserve"> was put to a voice vote and </w:t>
            </w:r>
            <w:r w:rsidR="005F2FE7">
              <w:rPr>
                <w:rFonts w:ascii="Century Gothic" w:hAnsi="Century Gothic"/>
                <w:sz w:val="22"/>
              </w:rPr>
              <w:t xml:space="preserve">a </w:t>
            </w:r>
            <w:r w:rsidR="00347C91" w:rsidRPr="00347C91">
              <w:rPr>
                <w:rFonts w:ascii="Century Gothic" w:hAnsi="Century Gothic"/>
                <w:sz w:val="22"/>
              </w:rPr>
              <w:t xml:space="preserve">majority </w:t>
            </w:r>
            <w:r w:rsidR="005F2FE7">
              <w:rPr>
                <w:rFonts w:ascii="Century Gothic" w:hAnsi="Century Gothic"/>
                <w:sz w:val="22"/>
              </w:rPr>
              <w:t>agreed</w:t>
            </w:r>
            <w:r w:rsidR="00347C91" w:rsidRPr="00347C91">
              <w:rPr>
                <w:rFonts w:ascii="Century Gothic" w:hAnsi="Century Gothic"/>
                <w:sz w:val="22"/>
              </w:rPr>
              <w:t xml:space="preserve">. </w:t>
            </w:r>
          </w:p>
          <w:p w14:paraId="3CD8C6C5" w14:textId="77777777" w:rsidR="005F2FE7" w:rsidRDefault="005F2FE7" w:rsidP="007E4C02">
            <w:pPr>
              <w:jc w:val="both"/>
              <w:rPr>
                <w:rFonts w:ascii="Century Gothic" w:hAnsi="Century Gothic"/>
                <w:sz w:val="22"/>
              </w:rPr>
            </w:pPr>
          </w:p>
          <w:p w14:paraId="6409011A" w14:textId="68720388" w:rsidR="00347C91" w:rsidRPr="00347C91" w:rsidRDefault="005F2FE7" w:rsidP="007E4C02">
            <w:pPr>
              <w:jc w:val="both"/>
              <w:rPr>
                <w:rFonts w:ascii="Century Gothic" w:hAnsi="Century Gothic"/>
                <w:sz w:val="22"/>
              </w:rPr>
            </w:pPr>
            <w:r>
              <w:rPr>
                <w:rFonts w:ascii="Century Gothic" w:hAnsi="Century Gothic"/>
                <w:sz w:val="22"/>
              </w:rPr>
              <w:t>H</w:t>
            </w:r>
            <w:r w:rsidR="00864FB2">
              <w:rPr>
                <w:rFonts w:ascii="Century Gothic" w:hAnsi="Century Gothic"/>
                <w:sz w:val="22"/>
              </w:rPr>
              <w:t xml:space="preserve">enceforth SHELT </w:t>
            </w:r>
            <w:r w:rsidR="00347C91" w:rsidRPr="00347C91">
              <w:rPr>
                <w:rFonts w:ascii="Century Gothic" w:hAnsi="Century Gothic"/>
                <w:sz w:val="22"/>
              </w:rPr>
              <w:t xml:space="preserve">meeting </w:t>
            </w:r>
            <w:r>
              <w:rPr>
                <w:rFonts w:ascii="Century Gothic" w:hAnsi="Century Gothic"/>
                <w:sz w:val="22"/>
              </w:rPr>
              <w:t>will be held</w:t>
            </w:r>
            <w:r w:rsidR="00347C91" w:rsidRPr="00347C91">
              <w:rPr>
                <w:rFonts w:ascii="Century Gothic" w:hAnsi="Century Gothic"/>
                <w:sz w:val="22"/>
              </w:rPr>
              <w:t xml:space="preserve"> </w:t>
            </w:r>
            <w:r w:rsidR="00864FB2">
              <w:rPr>
                <w:rFonts w:ascii="Century Gothic" w:hAnsi="Century Gothic"/>
                <w:sz w:val="22"/>
              </w:rPr>
              <w:t xml:space="preserve">on the </w:t>
            </w:r>
            <w:r w:rsidR="00347C91" w:rsidRPr="00347C91">
              <w:rPr>
                <w:rFonts w:ascii="Century Gothic" w:hAnsi="Century Gothic"/>
                <w:sz w:val="22"/>
              </w:rPr>
              <w:t>3</w:t>
            </w:r>
            <w:r w:rsidR="00347C91" w:rsidRPr="00347C91">
              <w:rPr>
                <w:rFonts w:ascii="Century Gothic" w:hAnsi="Century Gothic"/>
                <w:sz w:val="22"/>
                <w:vertAlign w:val="superscript"/>
              </w:rPr>
              <w:t>rd</w:t>
            </w:r>
            <w:r w:rsidR="00347C91" w:rsidRPr="00347C91">
              <w:rPr>
                <w:rFonts w:ascii="Century Gothic" w:hAnsi="Century Gothic"/>
                <w:sz w:val="22"/>
              </w:rPr>
              <w:t xml:space="preserve"> week in Jan, April, July, and Oct between 10:00 – 12</w:t>
            </w:r>
            <w:r w:rsidR="00864FB2">
              <w:rPr>
                <w:rFonts w:ascii="Century Gothic" w:hAnsi="Century Gothic"/>
                <w:sz w:val="22"/>
              </w:rPr>
              <w:t>:</w:t>
            </w:r>
            <w:r w:rsidR="00347C91" w:rsidRPr="00347C91">
              <w:rPr>
                <w:rFonts w:ascii="Century Gothic" w:hAnsi="Century Gothic"/>
                <w:sz w:val="22"/>
              </w:rPr>
              <w:t>00</w:t>
            </w:r>
            <w:r w:rsidR="00864FB2">
              <w:rPr>
                <w:rFonts w:ascii="Century Gothic" w:hAnsi="Century Gothic"/>
                <w:sz w:val="22"/>
              </w:rPr>
              <w:t xml:space="preserve"> noon. </w:t>
            </w:r>
            <w:r w:rsidR="00347C91" w:rsidRPr="00347C91">
              <w:rPr>
                <w:rFonts w:ascii="Century Gothic" w:hAnsi="Century Gothic"/>
                <w:sz w:val="22"/>
              </w:rPr>
              <w:t xml:space="preserve"> </w:t>
            </w:r>
          </w:p>
          <w:p w14:paraId="5EA333AE" w14:textId="77777777" w:rsidR="00347C91" w:rsidRDefault="00347C91" w:rsidP="007E4C02">
            <w:pPr>
              <w:jc w:val="both"/>
              <w:rPr>
                <w:rFonts w:ascii="Century Gothic" w:hAnsi="Century Gothic"/>
                <w:b/>
                <w:bCs/>
                <w:sz w:val="22"/>
              </w:rPr>
            </w:pPr>
          </w:p>
          <w:p w14:paraId="66ABC9C8" w14:textId="4E8032EA" w:rsidR="00347C91" w:rsidRPr="00EB2FA8" w:rsidRDefault="00347C91" w:rsidP="007E4C02">
            <w:pPr>
              <w:jc w:val="both"/>
              <w:rPr>
                <w:rFonts w:ascii="Century Gothic" w:hAnsi="Century Gothic"/>
                <w:sz w:val="22"/>
              </w:rPr>
            </w:pPr>
            <w:r>
              <w:rPr>
                <w:rFonts w:ascii="Century Gothic" w:hAnsi="Century Gothic"/>
                <w:b/>
                <w:bCs/>
                <w:sz w:val="22"/>
              </w:rPr>
              <w:t xml:space="preserve">OO </w:t>
            </w:r>
            <w:r w:rsidRPr="00347C91">
              <w:rPr>
                <w:rFonts w:ascii="Century Gothic" w:hAnsi="Century Gothic"/>
                <w:sz w:val="22"/>
              </w:rPr>
              <w:t xml:space="preserve">to send </w:t>
            </w:r>
            <w:r w:rsidR="00864FB2">
              <w:rPr>
                <w:rFonts w:ascii="Century Gothic" w:hAnsi="Century Gothic"/>
                <w:sz w:val="22"/>
              </w:rPr>
              <w:t xml:space="preserve">out </w:t>
            </w:r>
            <w:r w:rsidRPr="00347C91">
              <w:rPr>
                <w:rFonts w:ascii="Century Gothic" w:hAnsi="Century Gothic"/>
                <w:sz w:val="22"/>
              </w:rPr>
              <w:t>invitations for the remaining SHELT meeting</w:t>
            </w:r>
            <w:r w:rsidR="00864FB2">
              <w:rPr>
                <w:rFonts w:ascii="Century Gothic" w:hAnsi="Century Gothic"/>
                <w:sz w:val="22"/>
              </w:rPr>
              <w:t>s for</w:t>
            </w:r>
            <w:r w:rsidRPr="00347C91">
              <w:rPr>
                <w:rFonts w:ascii="Century Gothic" w:hAnsi="Century Gothic"/>
                <w:sz w:val="22"/>
              </w:rPr>
              <w:t xml:space="preserve"> this year</w:t>
            </w:r>
          </w:p>
        </w:tc>
        <w:tc>
          <w:tcPr>
            <w:tcW w:w="990" w:type="dxa"/>
          </w:tcPr>
          <w:p w14:paraId="39DF0A36" w14:textId="77777777" w:rsidR="004C24ED" w:rsidRDefault="004C24ED" w:rsidP="007E4C02">
            <w:pPr>
              <w:jc w:val="both"/>
              <w:rPr>
                <w:rFonts w:ascii="Century Gothic" w:hAnsi="Century Gothic"/>
                <w:sz w:val="22"/>
              </w:rPr>
            </w:pPr>
          </w:p>
          <w:p w14:paraId="1FCCAC7C" w14:textId="77777777" w:rsidR="00347C91" w:rsidRDefault="00347C91" w:rsidP="007E4C02">
            <w:pPr>
              <w:jc w:val="both"/>
              <w:rPr>
                <w:rFonts w:ascii="Century Gothic" w:hAnsi="Century Gothic"/>
                <w:sz w:val="22"/>
              </w:rPr>
            </w:pPr>
          </w:p>
          <w:p w14:paraId="0577A555" w14:textId="77777777" w:rsidR="00347C91" w:rsidRDefault="00347C91" w:rsidP="007E4C02">
            <w:pPr>
              <w:jc w:val="both"/>
              <w:rPr>
                <w:rFonts w:ascii="Century Gothic" w:hAnsi="Century Gothic"/>
                <w:sz w:val="22"/>
              </w:rPr>
            </w:pPr>
          </w:p>
          <w:p w14:paraId="74693559" w14:textId="77777777" w:rsidR="00347C91" w:rsidRDefault="00347C91" w:rsidP="007E4C02">
            <w:pPr>
              <w:jc w:val="both"/>
              <w:rPr>
                <w:rFonts w:ascii="Century Gothic" w:hAnsi="Century Gothic"/>
                <w:sz w:val="22"/>
              </w:rPr>
            </w:pPr>
          </w:p>
          <w:p w14:paraId="7A2C74C6" w14:textId="77777777" w:rsidR="00347C91" w:rsidRDefault="00347C91" w:rsidP="007E4C02">
            <w:pPr>
              <w:jc w:val="both"/>
              <w:rPr>
                <w:rFonts w:ascii="Century Gothic" w:hAnsi="Century Gothic"/>
                <w:sz w:val="22"/>
              </w:rPr>
            </w:pPr>
          </w:p>
          <w:p w14:paraId="2FBA054C" w14:textId="77777777" w:rsidR="00864FB2" w:rsidRDefault="00864FB2" w:rsidP="007E4C02">
            <w:pPr>
              <w:jc w:val="both"/>
              <w:rPr>
                <w:rFonts w:ascii="Century Gothic" w:hAnsi="Century Gothic"/>
                <w:sz w:val="22"/>
              </w:rPr>
            </w:pPr>
          </w:p>
          <w:p w14:paraId="6768D8C4" w14:textId="272E2123" w:rsidR="00347C91" w:rsidRPr="008E5085" w:rsidRDefault="00347C91" w:rsidP="007E4C02">
            <w:pPr>
              <w:jc w:val="both"/>
              <w:rPr>
                <w:rFonts w:ascii="Century Gothic" w:hAnsi="Century Gothic"/>
                <w:b/>
                <w:bCs/>
                <w:sz w:val="22"/>
              </w:rPr>
            </w:pPr>
            <w:r w:rsidRPr="008E5085">
              <w:rPr>
                <w:rFonts w:ascii="Century Gothic" w:hAnsi="Century Gothic"/>
                <w:b/>
                <w:bCs/>
                <w:sz w:val="22"/>
              </w:rPr>
              <w:t>OO</w:t>
            </w:r>
          </w:p>
        </w:tc>
      </w:tr>
      <w:tr w:rsidR="00FA3BB8" w:rsidRPr="007D20CB" w14:paraId="26AE7B2D" w14:textId="77777777" w:rsidTr="006511E7">
        <w:tc>
          <w:tcPr>
            <w:tcW w:w="630" w:type="dxa"/>
            <w:shd w:val="clear" w:color="auto" w:fill="BFBFBF" w:themeFill="background1" w:themeFillShade="BF"/>
          </w:tcPr>
          <w:p w14:paraId="605BB67B" w14:textId="1EF48813" w:rsidR="007E4C02" w:rsidRPr="007D20CB" w:rsidRDefault="002526D9" w:rsidP="007E4C02">
            <w:pPr>
              <w:jc w:val="both"/>
              <w:rPr>
                <w:rFonts w:ascii="Century Gothic" w:hAnsi="Century Gothic" w:cstheme="minorHAnsi"/>
                <w:b/>
                <w:sz w:val="22"/>
              </w:rPr>
            </w:pPr>
            <w:r w:rsidRPr="007D20CB">
              <w:rPr>
                <w:rFonts w:ascii="Century Gothic" w:hAnsi="Century Gothic" w:cstheme="minorHAnsi"/>
                <w:b/>
                <w:sz w:val="22"/>
              </w:rPr>
              <w:t>7</w:t>
            </w:r>
            <w:r w:rsidR="008E5085">
              <w:rPr>
                <w:rFonts w:ascii="Century Gothic" w:hAnsi="Century Gothic" w:cstheme="minorHAnsi"/>
                <w:b/>
                <w:sz w:val="22"/>
              </w:rPr>
              <w:t>6</w:t>
            </w:r>
          </w:p>
        </w:tc>
        <w:tc>
          <w:tcPr>
            <w:tcW w:w="8640" w:type="dxa"/>
            <w:shd w:val="clear" w:color="auto" w:fill="BFBFBF" w:themeFill="background1" w:themeFillShade="BF"/>
          </w:tcPr>
          <w:p w14:paraId="39747D14" w14:textId="4338F875" w:rsidR="00C417B8" w:rsidRPr="007D20CB" w:rsidRDefault="002526D9" w:rsidP="007E4C02">
            <w:pPr>
              <w:autoSpaceDE w:val="0"/>
              <w:autoSpaceDN w:val="0"/>
              <w:adjustRightInd w:val="0"/>
              <w:rPr>
                <w:rFonts w:ascii="Century Gothic" w:hAnsi="Century Gothic" w:cs="Calibri"/>
                <w:b/>
                <w:sz w:val="22"/>
              </w:rPr>
            </w:pPr>
            <w:r w:rsidRPr="007D20CB">
              <w:rPr>
                <w:rFonts w:ascii="Century Gothic" w:hAnsi="Century Gothic" w:cs="Calibri"/>
                <w:b/>
                <w:sz w:val="22"/>
              </w:rPr>
              <w:t>Date of Next Meeting</w:t>
            </w:r>
          </w:p>
        </w:tc>
        <w:tc>
          <w:tcPr>
            <w:tcW w:w="990" w:type="dxa"/>
            <w:shd w:val="clear" w:color="auto" w:fill="BFBFBF" w:themeFill="background1" w:themeFillShade="BF"/>
          </w:tcPr>
          <w:p w14:paraId="44EF2D6D" w14:textId="63104726" w:rsidR="007E4C02" w:rsidRPr="007D20CB" w:rsidRDefault="007E4C02" w:rsidP="007E4C02">
            <w:pPr>
              <w:jc w:val="both"/>
              <w:rPr>
                <w:rFonts w:ascii="Century Gothic" w:hAnsi="Century Gothic" w:cstheme="minorHAnsi"/>
                <w:sz w:val="22"/>
              </w:rPr>
            </w:pPr>
          </w:p>
        </w:tc>
      </w:tr>
      <w:tr w:rsidR="002526D9" w:rsidRPr="007D20CB" w14:paraId="083141F8" w14:textId="77777777" w:rsidTr="006511E7">
        <w:tc>
          <w:tcPr>
            <w:tcW w:w="630" w:type="dxa"/>
            <w:shd w:val="clear" w:color="auto" w:fill="BFBFBF" w:themeFill="background1" w:themeFillShade="BF"/>
          </w:tcPr>
          <w:p w14:paraId="629BB916" w14:textId="0FC73E32" w:rsidR="002526D9" w:rsidRPr="007D20CB" w:rsidRDefault="008E5085" w:rsidP="002526D9">
            <w:pPr>
              <w:jc w:val="both"/>
              <w:rPr>
                <w:rFonts w:ascii="Century Gothic" w:hAnsi="Century Gothic" w:cstheme="minorHAnsi"/>
                <w:sz w:val="22"/>
              </w:rPr>
            </w:pPr>
            <w:r>
              <w:rPr>
                <w:rFonts w:ascii="Century Gothic" w:hAnsi="Century Gothic" w:cstheme="minorHAnsi"/>
                <w:sz w:val="22"/>
              </w:rPr>
              <w:t>6</w:t>
            </w:r>
            <w:r w:rsidR="006511E7">
              <w:rPr>
                <w:rFonts w:ascii="Century Gothic" w:hAnsi="Century Gothic" w:cstheme="minorHAnsi"/>
                <w:sz w:val="22"/>
              </w:rPr>
              <w:t>.1</w:t>
            </w:r>
          </w:p>
        </w:tc>
        <w:tc>
          <w:tcPr>
            <w:tcW w:w="8640" w:type="dxa"/>
          </w:tcPr>
          <w:p w14:paraId="0B186C11" w14:textId="78FE552A" w:rsidR="002526D9" w:rsidRPr="007D20CB" w:rsidRDefault="00EB2FA8" w:rsidP="002526D9">
            <w:pPr>
              <w:autoSpaceDE w:val="0"/>
              <w:autoSpaceDN w:val="0"/>
              <w:adjustRightInd w:val="0"/>
              <w:rPr>
                <w:rFonts w:ascii="Century Gothic" w:hAnsi="Century Gothic" w:cs="Calibri"/>
                <w:sz w:val="22"/>
              </w:rPr>
            </w:pPr>
            <w:r>
              <w:rPr>
                <w:rFonts w:ascii="Century Gothic" w:hAnsi="Century Gothic" w:cs="Arial"/>
                <w:sz w:val="22"/>
              </w:rPr>
              <w:t>July 22</w:t>
            </w:r>
            <w:r w:rsidRPr="00EB2FA8">
              <w:rPr>
                <w:rFonts w:ascii="Century Gothic" w:hAnsi="Century Gothic" w:cs="Arial"/>
                <w:sz w:val="22"/>
                <w:vertAlign w:val="superscript"/>
              </w:rPr>
              <w:t>nd</w:t>
            </w:r>
            <w:r>
              <w:rPr>
                <w:rFonts w:ascii="Century Gothic" w:hAnsi="Century Gothic" w:cs="Arial"/>
                <w:sz w:val="22"/>
              </w:rPr>
              <w:t xml:space="preserve"> </w:t>
            </w:r>
            <w:r w:rsidR="002526D9" w:rsidRPr="007D20CB">
              <w:rPr>
                <w:rFonts w:ascii="Century Gothic" w:hAnsi="Century Gothic" w:cs="Arial"/>
                <w:sz w:val="22"/>
              </w:rPr>
              <w:t>2021</w:t>
            </w:r>
            <w:r>
              <w:rPr>
                <w:rFonts w:ascii="Century Gothic" w:hAnsi="Century Gothic" w:cs="Arial"/>
                <w:sz w:val="22"/>
              </w:rPr>
              <w:t>, 10am</w:t>
            </w:r>
            <w:r w:rsidR="00864FB2">
              <w:rPr>
                <w:rFonts w:ascii="Century Gothic" w:hAnsi="Century Gothic" w:cs="Arial"/>
                <w:sz w:val="22"/>
              </w:rPr>
              <w:t>- 12:00</w:t>
            </w:r>
            <w:r w:rsidR="002526D9" w:rsidRPr="007D20CB">
              <w:rPr>
                <w:rFonts w:ascii="Century Gothic" w:hAnsi="Century Gothic" w:cs="Arial"/>
                <w:sz w:val="22"/>
              </w:rPr>
              <w:t xml:space="preserve"> – </w:t>
            </w:r>
            <w:r>
              <w:rPr>
                <w:rFonts w:ascii="Century Gothic" w:hAnsi="Century Gothic" w:cs="Arial"/>
                <w:sz w:val="22"/>
              </w:rPr>
              <w:t>A</w:t>
            </w:r>
            <w:r w:rsidR="002526D9" w:rsidRPr="007D20CB">
              <w:rPr>
                <w:rFonts w:ascii="Century Gothic" w:hAnsi="Century Gothic" w:cs="Arial"/>
                <w:sz w:val="22"/>
              </w:rPr>
              <w:t>genda will be sent nearer the time.</w:t>
            </w:r>
          </w:p>
        </w:tc>
        <w:tc>
          <w:tcPr>
            <w:tcW w:w="990" w:type="dxa"/>
          </w:tcPr>
          <w:p w14:paraId="42F6914E" w14:textId="77777777" w:rsidR="002526D9" w:rsidRPr="007D20CB" w:rsidRDefault="002526D9" w:rsidP="002526D9">
            <w:pPr>
              <w:jc w:val="both"/>
              <w:rPr>
                <w:rFonts w:ascii="Century Gothic" w:hAnsi="Century Gothic" w:cstheme="minorHAnsi"/>
                <w:sz w:val="22"/>
              </w:rPr>
            </w:pPr>
          </w:p>
        </w:tc>
      </w:tr>
    </w:tbl>
    <w:p w14:paraId="523D39BC" w14:textId="77777777" w:rsidR="00AF62F3" w:rsidRPr="007D20CB" w:rsidRDefault="00AF62F3" w:rsidP="003E30F6">
      <w:pPr>
        <w:jc w:val="both"/>
        <w:rPr>
          <w:rFonts w:ascii="Century Gothic" w:hAnsi="Century Gothic"/>
          <w:b/>
          <w:bCs/>
          <w:sz w:val="22"/>
        </w:rPr>
      </w:pPr>
    </w:p>
    <w:sectPr w:rsidR="00AF62F3" w:rsidRPr="007D20CB" w:rsidSect="007D20C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52C"/>
    <w:multiLevelType w:val="hybridMultilevel"/>
    <w:tmpl w:val="EC620FBC"/>
    <w:lvl w:ilvl="0" w:tplc="CFDA95D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4323A"/>
    <w:multiLevelType w:val="hybridMultilevel"/>
    <w:tmpl w:val="40CE7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D751D"/>
    <w:multiLevelType w:val="hybridMultilevel"/>
    <w:tmpl w:val="D3C81702"/>
    <w:lvl w:ilvl="0" w:tplc="58263E14">
      <w:start w:val="1"/>
      <w:numFmt w:val="decimal"/>
      <w:lvlText w:val="%1."/>
      <w:lvlJc w:val="left"/>
      <w:pPr>
        <w:ind w:left="360" w:hanging="360"/>
      </w:pPr>
      <w:rPr>
        <w:b/>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C267BC"/>
    <w:multiLevelType w:val="hybridMultilevel"/>
    <w:tmpl w:val="B0E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35C09"/>
    <w:multiLevelType w:val="multilevel"/>
    <w:tmpl w:val="2A4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EA"/>
    <w:rsid w:val="00004C02"/>
    <w:rsid w:val="0000519F"/>
    <w:rsid w:val="00014EAD"/>
    <w:rsid w:val="0002141A"/>
    <w:rsid w:val="00025F82"/>
    <w:rsid w:val="0003280C"/>
    <w:rsid w:val="000359DE"/>
    <w:rsid w:val="0003751C"/>
    <w:rsid w:val="00041E3E"/>
    <w:rsid w:val="00051BF3"/>
    <w:rsid w:val="000522FF"/>
    <w:rsid w:val="000541A2"/>
    <w:rsid w:val="000551B7"/>
    <w:rsid w:val="00067311"/>
    <w:rsid w:val="000748EA"/>
    <w:rsid w:val="0008458F"/>
    <w:rsid w:val="00095FDD"/>
    <w:rsid w:val="000A4EDD"/>
    <w:rsid w:val="000A6308"/>
    <w:rsid w:val="000B509C"/>
    <w:rsid w:val="000E4070"/>
    <w:rsid w:val="000F0564"/>
    <w:rsid w:val="000F41FD"/>
    <w:rsid w:val="00101C7F"/>
    <w:rsid w:val="00105869"/>
    <w:rsid w:val="00112E34"/>
    <w:rsid w:val="00122064"/>
    <w:rsid w:val="001365D8"/>
    <w:rsid w:val="0014213E"/>
    <w:rsid w:val="00145ADD"/>
    <w:rsid w:val="0015385C"/>
    <w:rsid w:val="00165F0D"/>
    <w:rsid w:val="0017192E"/>
    <w:rsid w:val="0018357B"/>
    <w:rsid w:val="00190582"/>
    <w:rsid w:val="0019501B"/>
    <w:rsid w:val="001A5B79"/>
    <w:rsid w:val="001A70C9"/>
    <w:rsid w:val="001B46AE"/>
    <w:rsid w:val="001B74CA"/>
    <w:rsid w:val="001B7A33"/>
    <w:rsid w:val="001C4D65"/>
    <w:rsid w:val="001D292B"/>
    <w:rsid w:val="001D7B4B"/>
    <w:rsid w:val="001F0759"/>
    <w:rsid w:val="001F7D25"/>
    <w:rsid w:val="002043F1"/>
    <w:rsid w:val="002049C1"/>
    <w:rsid w:val="002113B2"/>
    <w:rsid w:val="00213415"/>
    <w:rsid w:val="002206ED"/>
    <w:rsid w:val="00221B33"/>
    <w:rsid w:val="00226204"/>
    <w:rsid w:val="0022666D"/>
    <w:rsid w:val="00226FD0"/>
    <w:rsid w:val="002319D0"/>
    <w:rsid w:val="0024041E"/>
    <w:rsid w:val="0024412D"/>
    <w:rsid w:val="002526D9"/>
    <w:rsid w:val="00257BCA"/>
    <w:rsid w:val="00275E41"/>
    <w:rsid w:val="00291217"/>
    <w:rsid w:val="002947C3"/>
    <w:rsid w:val="00295C94"/>
    <w:rsid w:val="002A3FE6"/>
    <w:rsid w:val="002A404F"/>
    <w:rsid w:val="002B009A"/>
    <w:rsid w:val="002B2F33"/>
    <w:rsid w:val="002C1EAB"/>
    <w:rsid w:val="002D08C7"/>
    <w:rsid w:val="002D5C53"/>
    <w:rsid w:val="002F48E8"/>
    <w:rsid w:val="002F53E9"/>
    <w:rsid w:val="00301137"/>
    <w:rsid w:val="00303A8B"/>
    <w:rsid w:val="003044F7"/>
    <w:rsid w:val="00310358"/>
    <w:rsid w:val="00324822"/>
    <w:rsid w:val="0033C92D"/>
    <w:rsid w:val="003415B4"/>
    <w:rsid w:val="00346489"/>
    <w:rsid w:val="00347C91"/>
    <w:rsid w:val="003541DB"/>
    <w:rsid w:val="00357AA3"/>
    <w:rsid w:val="0036719A"/>
    <w:rsid w:val="00370246"/>
    <w:rsid w:val="0037344C"/>
    <w:rsid w:val="00375257"/>
    <w:rsid w:val="003757FB"/>
    <w:rsid w:val="00377162"/>
    <w:rsid w:val="003812D4"/>
    <w:rsid w:val="0039295E"/>
    <w:rsid w:val="003B210E"/>
    <w:rsid w:val="003B2759"/>
    <w:rsid w:val="003C3942"/>
    <w:rsid w:val="003D06B5"/>
    <w:rsid w:val="003D287C"/>
    <w:rsid w:val="003D3F55"/>
    <w:rsid w:val="003D4395"/>
    <w:rsid w:val="003E0E2A"/>
    <w:rsid w:val="003E30F6"/>
    <w:rsid w:val="003E3DD7"/>
    <w:rsid w:val="003E4555"/>
    <w:rsid w:val="003F56CB"/>
    <w:rsid w:val="00411D33"/>
    <w:rsid w:val="00424A07"/>
    <w:rsid w:val="004375A1"/>
    <w:rsid w:val="00437876"/>
    <w:rsid w:val="00444492"/>
    <w:rsid w:val="004448A9"/>
    <w:rsid w:val="00446EAE"/>
    <w:rsid w:val="00455367"/>
    <w:rsid w:val="004560A4"/>
    <w:rsid w:val="00464044"/>
    <w:rsid w:val="004647A6"/>
    <w:rsid w:val="004742A0"/>
    <w:rsid w:val="004750BE"/>
    <w:rsid w:val="004777A3"/>
    <w:rsid w:val="004814A5"/>
    <w:rsid w:val="0049349D"/>
    <w:rsid w:val="004A0BD5"/>
    <w:rsid w:val="004A4F36"/>
    <w:rsid w:val="004A592D"/>
    <w:rsid w:val="004A6FE1"/>
    <w:rsid w:val="004C24ED"/>
    <w:rsid w:val="004C6218"/>
    <w:rsid w:val="004D11A0"/>
    <w:rsid w:val="004D3345"/>
    <w:rsid w:val="004E14C7"/>
    <w:rsid w:val="004E2741"/>
    <w:rsid w:val="004F5458"/>
    <w:rsid w:val="004F65ED"/>
    <w:rsid w:val="005003B1"/>
    <w:rsid w:val="005016D5"/>
    <w:rsid w:val="0050765E"/>
    <w:rsid w:val="00513A70"/>
    <w:rsid w:val="00516E9E"/>
    <w:rsid w:val="005315AA"/>
    <w:rsid w:val="005426B6"/>
    <w:rsid w:val="005428E8"/>
    <w:rsid w:val="00543013"/>
    <w:rsid w:val="005462AA"/>
    <w:rsid w:val="00547560"/>
    <w:rsid w:val="00550BF2"/>
    <w:rsid w:val="005658F2"/>
    <w:rsid w:val="0056776B"/>
    <w:rsid w:val="0058086D"/>
    <w:rsid w:val="00584811"/>
    <w:rsid w:val="00584FC1"/>
    <w:rsid w:val="005867BB"/>
    <w:rsid w:val="00586D5D"/>
    <w:rsid w:val="005B3314"/>
    <w:rsid w:val="005B6A4B"/>
    <w:rsid w:val="005C2410"/>
    <w:rsid w:val="005C2E4D"/>
    <w:rsid w:val="005D188B"/>
    <w:rsid w:val="005D676A"/>
    <w:rsid w:val="005E2293"/>
    <w:rsid w:val="005E4807"/>
    <w:rsid w:val="005E56EF"/>
    <w:rsid w:val="005F0DF8"/>
    <w:rsid w:val="005F2FE7"/>
    <w:rsid w:val="005F73E0"/>
    <w:rsid w:val="00605905"/>
    <w:rsid w:val="006062E1"/>
    <w:rsid w:val="00607DCF"/>
    <w:rsid w:val="00635909"/>
    <w:rsid w:val="0064106A"/>
    <w:rsid w:val="006430E0"/>
    <w:rsid w:val="006458DB"/>
    <w:rsid w:val="00645C7A"/>
    <w:rsid w:val="00645DBB"/>
    <w:rsid w:val="006511E7"/>
    <w:rsid w:val="00655188"/>
    <w:rsid w:val="0065563E"/>
    <w:rsid w:val="00656656"/>
    <w:rsid w:val="00666D33"/>
    <w:rsid w:val="00667D2C"/>
    <w:rsid w:val="00674B44"/>
    <w:rsid w:val="00675C9B"/>
    <w:rsid w:val="00677544"/>
    <w:rsid w:val="00684F6A"/>
    <w:rsid w:val="00686DC1"/>
    <w:rsid w:val="00694E1B"/>
    <w:rsid w:val="006A0AD7"/>
    <w:rsid w:val="006A0E70"/>
    <w:rsid w:val="006A0F4E"/>
    <w:rsid w:val="006A2A47"/>
    <w:rsid w:val="006A7712"/>
    <w:rsid w:val="006B619E"/>
    <w:rsid w:val="006B75D4"/>
    <w:rsid w:val="006C06CF"/>
    <w:rsid w:val="006D55AC"/>
    <w:rsid w:val="006D6DEE"/>
    <w:rsid w:val="006D74E0"/>
    <w:rsid w:val="006D7520"/>
    <w:rsid w:val="006D7D54"/>
    <w:rsid w:val="006E596C"/>
    <w:rsid w:val="006E78DE"/>
    <w:rsid w:val="006F5E99"/>
    <w:rsid w:val="00707033"/>
    <w:rsid w:val="00721E94"/>
    <w:rsid w:val="00746CAF"/>
    <w:rsid w:val="00754199"/>
    <w:rsid w:val="007544F8"/>
    <w:rsid w:val="00763118"/>
    <w:rsid w:val="00765C9C"/>
    <w:rsid w:val="00772F70"/>
    <w:rsid w:val="007732F7"/>
    <w:rsid w:val="007953CC"/>
    <w:rsid w:val="00796EAD"/>
    <w:rsid w:val="007A0820"/>
    <w:rsid w:val="007A39DD"/>
    <w:rsid w:val="007D20CB"/>
    <w:rsid w:val="007E132C"/>
    <w:rsid w:val="007E4C02"/>
    <w:rsid w:val="007F50EB"/>
    <w:rsid w:val="008056B5"/>
    <w:rsid w:val="008065E3"/>
    <w:rsid w:val="00811517"/>
    <w:rsid w:val="00814E54"/>
    <w:rsid w:val="00815246"/>
    <w:rsid w:val="00827815"/>
    <w:rsid w:val="008322FF"/>
    <w:rsid w:val="00844256"/>
    <w:rsid w:val="0085388E"/>
    <w:rsid w:val="008548EF"/>
    <w:rsid w:val="00854E2E"/>
    <w:rsid w:val="00864B31"/>
    <w:rsid w:val="00864FB2"/>
    <w:rsid w:val="00867799"/>
    <w:rsid w:val="00872EFC"/>
    <w:rsid w:val="00873AE7"/>
    <w:rsid w:val="00895568"/>
    <w:rsid w:val="00895824"/>
    <w:rsid w:val="008A185B"/>
    <w:rsid w:val="008A286A"/>
    <w:rsid w:val="008A4435"/>
    <w:rsid w:val="008A45F4"/>
    <w:rsid w:val="008B2B30"/>
    <w:rsid w:val="008C3944"/>
    <w:rsid w:val="008C5424"/>
    <w:rsid w:val="008D075D"/>
    <w:rsid w:val="008D6426"/>
    <w:rsid w:val="008E5085"/>
    <w:rsid w:val="008E721A"/>
    <w:rsid w:val="008F2086"/>
    <w:rsid w:val="008F3C7A"/>
    <w:rsid w:val="00902A4C"/>
    <w:rsid w:val="009051F4"/>
    <w:rsid w:val="00907B16"/>
    <w:rsid w:val="00912762"/>
    <w:rsid w:val="009243CB"/>
    <w:rsid w:val="009251CE"/>
    <w:rsid w:val="00940AEB"/>
    <w:rsid w:val="00955633"/>
    <w:rsid w:val="00956AC2"/>
    <w:rsid w:val="0095735B"/>
    <w:rsid w:val="00963904"/>
    <w:rsid w:val="00973705"/>
    <w:rsid w:val="00976EBA"/>
    <w:rsid w:val="009771A2"/>
    <w:rsid w:val="00984006"/>
    <w:rsid w:val="00986C94"/>
    <w:rsid w:val="0099756B"/>
    <w:rsid w:val="00997DAD"/>
    <w:rsid w:val="009A0A9D"/>
    <w:rsid w:val="009B3549"/>
    <w:rsid w:val="009B4715"/>
    <w:rsid w:val="009C26EA"/>
    <w:rsid w:val="009C50D6"/>
    <w:rsid w:val="009D3477"/>
    <w:rsid w:val="009E53F3"/>
    <w:rsid w:val="009F0FEA"/>
    <w:rsid w:val="009F3061"/>
    <w:rsid w:val="009F67B4"/>
    <w:rsid w:val="00A03A96"/>
    <w:rsid w:val="00A104EB"/>
    <w:rsid w:val="00A30B64"/>
    <w:rsid w:val="00A30C5A"/>
    <w:rsid w:val="00A36163"/>
    <w:rsid w:val="00A4100C"/>
    <w:rsid w:val="00A428B2"/>
    <w:rsid w:val="00A44FA6"/>
    <w:rsid w:val="00A46ADA"/>
    <w:rsid w:val="00A60163"/>
    <w:rsid w:val="00A6483E"/>
    <w:rsid w:val="00A64CA0"/>
    <w:rsid w:val="00A6720F"/>
    <w:rsid w:val="00A773E1"/>
    <w:rsid w:val="00A81C9F"/>
    <w:rsid w:val="00A83AE7"/>
    <w:rsid w:val="00A86DD6"/>
    <w:rsid w:val="00AB62EB"/>
    <w:rsid w:val="00AB7322"/>
    <w:rsid w:val="00AC4ADC"/>
    <w:rsid w:val="00AC6514"/>
    <w:rsid w:val="00AD38F1"/>
    <w:rsid w:val="00AE2DB2"/>
    <w:rsid w:val="00AE365D"/>
    <w:rsid w:val="00AE3DC9"/>
    <w:rsid w:val="00AF62F3"/>
    <w:rsid w:val="00B00DD8"/>
    <w:rsid w:val="00B013B5"/>
    <w:rsid w:val="00B01C2E"/>
    <w:rsid w:val="00B036C1"/>
    <w:rsid w:val="00B10E4D"/>
    <w:rsid w:val="00B21BD9"/>
    <w:rsid w:val="00B22331"/>
    <w:rsid w:val="00B25B1B"/>
    <w:rsid w:val="00B30594"/>
    <w:rsid w:val="00B3451E"/>
    <w:rsid w:val="00B415F2"/>
    <w:rsid w:val="00B43964"/>
    <w:rsid w:val="00B44D14"/>
    <w:rsid w:val="00B46A1E"/>
    <w:rsid w:val="00B47569"/>
    <w:rsid w:val="00B47BB5"/>
    <w:rsid w:val="00B5402B"/>
    <w:rsid w:val="00B543D7"/>
    <w:rsid w:val="00B56A54"/>
    <w:rsid w:val="00B62845"/>
    <w:rsid w:val="00B70E30"/>
    <w:rsid w:val="00B82E56"/>
    <w:rsid w:val="00B85F21"/>
    <w:rsid w:val="00B87E03"/>
    <w:rsid w:val="00B9060F"/>
    <w:rsid w:val="00BA00C0"/>
    <w:rsid w:val="00BA4C07"/>
    <w:rsid w:val="00BA5F5C"/>
    <w:rsid w:val="00BB1C27"/>
    <w:rsid w:val="00BB5D36"/>
    <w:rsid w:val="00BC620E"/>
    <w:rsid w:val="00BC679F"/>
    <w:rsid w:val="00BC6F2C"/>
    <w:rsid w:val="00BD036E"/>
    <w:rsid w:val="00BD09B7"/>
    <w:rsid w:val="00BE0DB3"/>
    <w:rsid w:val="00BE73E2"/>
    <w:rsid w:val="00BF1C24"/>
    <w:rsid w:val="00BF292E"/>
    <w:rsid w:val="00BF3812"/>
    <w:rsid w:val="00BF60AB"/>
    <w:rsid w:val="00C029B1"/>
    <w:rsid w:val="00C047CF"/>
    <w:rsid w:val="00C060E4"/>
    <w:rsid w:val="00C13BA7"/>
    <w:rsid w:val="00C25803"/>
    <w:rsid w:val="00C277E1"/>
    <w:rsid w:val="00C3187B"/>
    <w:rsid w:val="00C417B8"/>
    <w:rsid w:val="00C53809"/>
    <w:rsid w:val="00C63DEB"/>
    <w:rsid w:val="00C81032"/>
    <w:rsid w:val="00C95345"/>
    <w:rsid w:val="00C95521"/>
    <w:rsid w:val="00CC33C3"/>
    <w:rsid w:val="00CC59DF"/>
    <w:rsid w:val="00CC7ED4"/>
    <w:rsid w:val="00CF65D8"/>
    <w:rsid w:val="00D03EE2"/>
    <w:rsid w:val="00D13A9D"/>
    <w:rsid w:val="00D14E64"/>
    <w:rsid w:val="00D206E3"/>
    <w:rsid w:val="00D217C1"/>
    <w:rsid w:val="00D24E94"/>
    <w:rsid w:val="00D25402"/>
    <w:rsid w:val="00D26E64"/>
    <w:rsid w:val="00D35AEE"/>
    <w:rsid w:val="00D35BED"/>
    <w:rsid w:val="00D378E5"/>
    <w:rsid w:val="00D62B52"/>
    <w:rsid w:val="00D70413"/>
    <w:rsid w:val="00D7740F"/>
    <w:rsid w:val="00D8320A"/>
    <w:rsid w:val="00D92D87"/>
    <w:rsid w:val="00D96843"/>
    <w:rsid w:val="00DA189F"/>
    <w:rsid w:val="00DA5903"/>
    <w:rsid w:val="00DB4135"/>
    <w:rsid w:val="00DC359B"/>
    <w:rsid w:val="00DC39E9"/>
    <w:rsid w:val="00DD558E"/>
    <w:rsid w:val="00DD6590"/>
    <w:rsid w:val="00DE5151"/>
    <w:rsid w:val="00DE637E"/>
    <w:rsid w:val="00DE72C3"/>
    <w:rsid w:val="00DF318B"/>
    <w:rsid w:val="00DF4981"/>
    <w:rsid w:val="00DF6E2F"/>
    <w:rsid w:val="00E03187"/>
    <w:rsid w:val="00E0738B"/>
    <w:rsid w:val="00E12330"/>
    <w:rsid w:val="00E13F72"/>
    <w:rsid w:val="00E15E7A"/>
    <w:rsid w:val="00E24E36"/>
    <w:rsid w:val="00E25791"/>
    <w:rsid w:val="00E311A2"/>
    <w:rsid w:val="00E35561"/>
    <w:rsid w:val="00E35BD4"/>
    <w:rsid w:val="00E51526"/>
    <w:rsid w:val="00E54049"/>
    <w:rsid w:val="00E73966"/>
    <w:rsid w:val="00E80FD6"/>
    <w:rsid w:val="00E8469A"/>
    <w:rsid w:val="00EB2FA8"/>
    <w:rsid w:val="00EB4581"/>
    <w:rsid w:val="00EB61A2"/>
    <w:rsid w:val="00ED1946"/>
    <w:rsid w:val="00EF29E9"/>
    <w:rsid w:val="00EF3B43"/>
    <w:rsid w:val="00EF3E07"/>
    <w:rsid w:val="00F10E8C"/>
    <w:rsid w:val="00F17126"/>
    <w:rsid w:val="00F179B5"/>
    <w:rsid w:val="00F21B44"/>
    <w:rsid w:val="00F2211A"/>
    <w:rsid w:val="00F250CC"/>
    <w:rsid w:val="00F267CF"/>
    <w:rsid w:val="00F275F7"/>
    <w:rsid w:val="00F51AF2"/>
    <w:rsid w:val="00F5322C"/>
    <w:rsid w:val="00F61664"/>
    <w:rsid w:val="00F656DE"/>
    <w:rsid w:val="00F675F8"/>
    <w:rsid w:val="00F67732"/>
    <w:rsid w:val="00F7177D"/>
    <w:rsid w:val="00F8200B"/>
    <w:rsid w:val="00F91431"/>
    <w:rsid w:val="00F9380B"/>
    <w:rsid w:val="00FA319B"/>
    <w:rsid w:val="00FA3BB8"/>
    <w:rsid w:val="00FA4E16"/>
    <w:rsid w:val="00FB4E23"/>
    <w:rsid w:val="00FB6C61"/>
    <w:rsid w:val="00FC0827"/>
    <w:rsid w:val="00FC2461"/>
    <w:rsid w:val="00FD47A9"/>
    <w:rsid w:val="00FE3EC7"/>
    <w:rsid w:val="00FE53B3"/>
    <w:rsid w:val="00FF380B"/>
    <w:rsid w:val="0319020F"/>
    <w:rsid w:val="0385AE0F"/>
    <w:rsid w:val="09381931"/>
    <w:rsid w:val="0A219603"/>
    <w:rsid w:val="0CC51BEE"/>
    <w:rsid w:val="0CD82958"/>
    <w:rsid w:val="0EC6937F"/>
    <w:rsid w:val="113C246E"/>
    <w:rsid w:val="127D15D4"/>
    <w:rsid w:val="13D429B2"/>
    <w:rsid w:val="15829DAC"/>
    <w:rsid w:val="1590EC42"/>
    <w:rsid w:val="16C4F38D"/>
    <w:rsid w:val="17E1FB6A"/>
    <w:rsid w:val="1B1BD025"/>
    <w:rsid w:val="1CB0FB5B"/>
    <w:rsid w:val="1E0C6DB1"/>
    <w:rsid w:val="1F350775"/>
    <w:rsid w:val="22403783"/>
    <w:rsid w:val="22AEB45C"/>
    <w:rsid w:val="23AAECB2"/>
    <w:rsid w:val="24AC685E"/>
    <w:rsid w:val="24B3A697"/>
    <w:rsid w:val="24E90C81"/>
    <w:rsid w:val="266F7129"/>
    <w:rsid w:val="281ACB31"/>
    <w:rsid w:val="2E14FF81"/>
    <w:rsid w:val="30184433"/>
    <w:rsid w:val="30357442"/>
    <w:rsid w:val="316652A0"/>
    <w:rsid w:val="31DCF747"/>
    <w:rsid w:val="33597237"/>
    <w:rsid w:val="3AFF635A"/>
    <w:rsid w:val="3E052860"/>
    <w:rsid w:val="4032F664"/>
    <w:rsid w:val="441DEDEC"/>
    <w:rsid w:val="4437371C"/>
    <w:rsid w:val="4460FAF2"/>
    <w:rsid w:val="46A36B38"/>
    <w:rsid w:val="4A5BFCC2"/>
    <w:rsid w:val="4B795CA4"/>
    <w:rsid w:val="4BC33ECB"/>
    <w:rsid w:val="4BD654CD"/>
    <w:rsid w:val="4C9DB3FB"/>
    <w:rsid w:val="4E1DBF53"/>
    <w:rsid w:val="5015B5D5"/>
    <w:rsid w:val="5134981F"/>
    <w:rsid w:val="52DBEA1E"/>
    <w:rsid w:val="52FEE5DA"/>
    <w:rsid w:val="552C22FD"/>
    <w:rsid w:val="5621E9A5"/>
    <w:rsid w:val="569ACF29"/>
    <w:rsid w:val="594996DA"/>
    <w:rsid w:val="5997EA58"/>
    <w:rsid w:val="59989586"/>
    <w:rsid w:val="5DE39F10"/>
    <w:rsid w:val="5E06018F"/>
    <w:rsid w:val="5F817275"/>
    <w:rsid w:val="6060162D"/>
    <w:rsid w:val="6451190C"/>
    <w:rsid w:val="64B4A3E2"/>
    <w:rsid w:val="67D1A695"/>
    <w:rsid w:val="705771D7"/>
    <w:rsid w:val="7283F4E1"/>
    <w:rsid w:val="73EA3C8D"/>
    <w:rsid w:val="74FDB39F"/>
    <w:rsid w:val="782FD6B3"/>
    <w:rsid w:val="78693210"/>
    <w:rsid w:val="78ABB557"/>
    <w:rsid w:val="7918D39D"/>
    <w:rsid w:val="7CED0A1F"/>
    <w:rsid w:val="7CFC09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D253"/>
  <w14:defaultImageDpi w14:val="32767"/>
  <w15:chartTrackingRefBased/>
  <w15:docId w15:val="{AF66979D-9799-40BC-9AA7-E394F02A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DC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3DC9"/>
  </w:style>
  <w:style w:type="table" w:styleId="PlainTable4">
    <w:name w:val="Plain Table 4"/>
    <w:basedOn w:val="TableNormal"/>
    <w:uiPriority w:val="44"/>
    <w:rsid w:val="00A672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6720F"/>
    <w:rPr>
      <w:color w:val="0563C1" w:themeColor="hyperlink"/>
      <w:u w:val="single"/>
    </w:rPr>
  </w:style>
  <w:style w:type="character" w:styleId="FollowedHyperlink">
    <w:name w:val="FollowedHyperlink"/>
    <w:basedOn w:val="DefaultParagraphFont"/>
    <w:uiPriority w:val="99"/>
    <w:semiHidden/>
    <w:unhideWhenUsed/>
    <w:rsid w:val="001D292B"/>
    <w:rPr>
      <w:color w:val="954F72" w:themeColor="followedHyperlink"/>
      <w:u w:val="single"/>
    </w:rPr>
  </w:style>
  <w:style w:type="paragraph" w:styleId="ListParagraph">
    <w:name w:val="List Paragraph"/>
    <w:basedOn w:val="Normal"/>
    <w:uiPriority w:val="34"/>
    <w:qFormat/>
    <w:rsid w:val="00F8200B"/>
    <w:pPr>
      <w:ind w:left="720"/>
      <w:contextualSpacing/>
    </w:pPr>
  </w:style>
  <w:style w:type="character" w:styleId="UnresolvedMention">
    <w:name w:val="Unresolved Mention"/>
    <w:basedOn w:val="DefaultParagraphFont"/>
    <w:uiPriority w:val="99"/>
    <w:rsid w:val="00E12330"/>
    <w:rPr>
      <w:color w:val="605E5C"/>
      <w:shd w:val="clear" w:color="auto" w:fill="E1DFDD"/>
    </w:rPr>
  </w:style>
  <w:style w:type="paragraph" w:styleId="NoSpacing">
    <w:name w:val="No Spacing"/>
    <w:uiPriority w:val="1"/>
    <w:qFormat/>
    <w:rsid w:val="003D4395"/>
    <w:rPr>
      <w:rFonts w:ascii="Calibri" w:eastAsia="Calibri" w:hAnsi="Calibri" w:cs="Times New Roman"/>
      <w:sz w:val="22"/>
      <w:szCs w:val="22"/>
      <w:lang w:val="en-US"/>
    </w:rPr>
  </w:style>
  <w:style w:type="paragraph" w:styleId="Revision">
    <w:name w:val="Revision"/>
    <w:hidden/>
    <w:uiPriority w:val="99"/>
    <w:semiHidden/>
    <w:rsid w:val="005B3314"/>
  </w:style>
  <w:style w:type="paragraph" w:styleId="BalloonText">
    <w:name w:val="Balloon Text"/>
    <w:basedOn w:val="Normal"/>
    <w:link w:val="BalloonTextChar"/>
    <w:uiPriority w:val="99"/>
    <w:semiHidden/>
    <w:unhideWhenUsed/>
    <w:rsid w:val="00C31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4736">
      <w:bodyDiv w:val="1"/>
      <w:marLeft w:val="0"/>
      <w:marRight w:val="0"/>
      <w:marTop w:val="0"/>
      <w:marBottom w:val="0"/>
      <w:divBdr>
        <w:top w:val="none" w:sz="0" w:space="0" w:color="auto"/>
        <w:left w:val="none" w:sz="0" w:space="0" w:color="auto"/>
        <w:bottom w:val="none" w:sz="0" w:space="0" w:color="auto"/>
        <w:right w:val="none" w:sz="0" w:space="0" w:color="auto"/>
      </w:divBdr>
    </w:div>
    <w:div w:id="142360038">
      <w:bodyDiv w:val="1"/>
      <w:marLeft w:val="0"/>
      <w:marRight w:val="0"/>
      <w:marTop w:val="0"/>
      <w:marBottom w:val="0"/>
      <w:divBdr>
        <w:top w:val="none" w:sz="0" w:space="0" w:color="auto"/>
        <w:left w:val="none" w:sz="0" w:space="0" w:color="auto"/>
        <w:bottom w:val="none" w:sz="0" w:space="0" w:color="auto"/>
        <w:right w:val="none" w:sz="0" w:space="0" w:color="auto"/>
      </w:divBdr>
    </w:div>
    <w:div w:id="574097490">
      <w:bodyDiv w:val="1"/>
      <w:marLeft w:val="0"/>
      <w:marRight w:val="0"/>
      <w:marTop w:val="0"/>
      <w:marBottom w:val="0"/>
      <w:divBdr>
        <w:top w:val="none" w:sz="0" w:space="0" w:color="auto"/>
        <w:left w:val="none" w:sz="0" w:space="0" w:color="auto"/>
        <w:bottom w:val="none" w:sz="0" w:space="0" w:color="auto"/>
        <w:right w:val="none" w:sz="0" w:space="0" w:color="auto"/>
      </w:divBdr>
    </w:div>
    <w:div w:id="694162752">
      <w:bodyDiv w:val="1"/>
      <w:marLeft w:val="0"/>
      <w:marRight w:val="0"/>
      <w:marTop w:val="0"/>
      <w:marBottom w:val="0"/>
      <w:divBdr>
        <w:top w:val="none" w:sz="0" w:space="0" w:color="auto"/>
        <w:left w:val="none" w:sz="0" w:space="0" w:color="auto"/>
        <w:bottom w:val="none" w:sz="0" w:space="0" w:color="auto"/>
        <w:right w:val="none" w:sz="0" w:space="0" w:color="auto"/>
      </w:divBdr>
    </w:div>
    <w:div w:id="750196529">
      <w:bodyDiv w:val="1"/>
      <w:marLeft w:val="0"/>
      <w:marRight w:val="0"/>
      <w:marTop w:val="0"/>
      <w:marBottom w:val="0"/>
      <w:divBdr>
        <w:top w:val="none" w:sz="0" w:space="0" w:color="auto"/>
        <w:left w:val="none" w:sz="0" w:space="0" w:color="auto"/>
        <w:bottom w:val="none" w:sz="0" w:space="0" w:color="auto"/>
        <w:right w:val="none" w:sz="0" w:space="0" w:color="auto"/>
      </w:divBdr>
      <w:divsChild>
        <w:div w:id="5887285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1808037">
              <w:marLeft w:val="0"/>
              <w:marRight w:val="0"/>
              <w:marTop w:val="0"/>
              <w:marBottom w:val="0"/>
              <w:divBdr>
                <w:top w:val="none" w:sz="0" w:space="0" w:color="auto"/>
                <w:left w:val="none" w:sz="0" w:space="0" w:color="auto"/>
                <w:bottom w:val="none" w:sz="0" w:space="0" w:color="auto"/>
                <w:right w:val="none" w:sz="0" w:space="0" w:color="auto"/>
              </w:divBdr>
              <w:divsChild>
                <w:div w:id="2055035953">
                  <w:marLeft w:val="0"/>
                  <w:marRight w:val="0"/>
                  <w:marTop w:val="0"/>
                  <w:marBottom w:val="0"/>
                  <w:divBdr>
                    <w:top w:val="none" w:sz="0" w:space="0" w:color="auto"/>
                    <w:left w:val="none" w:sz="0" w:space="0" w:color="auto"/>
                    <w:bottom w:val="none" w:sz="0" w:space="0" w:color="auto"/>
                    <w:right w:val="none" w:sz="0" w:space="0" w:color="auto"/>
                  </w:divBdr>
                  <w:divsChild>
                    <w:div w:id="1165245164">
                      <w:marLeft w:val="0"/>
                      <w:marRight w:val="0"/>
                      <w:marTop w:val="0"/>
                      <w:marBottom w:val="0"/>
                      <w:divBdr>
                        <w:top w:val="none" w:sz="0" w:space="0" w:color="auto"/>
                        <w:left w:val="none" w:sz="0" w:space="0" w:color="auto"/>
                        <w:bottom w:val="none" w:sz="0" w:space="0" w:color="auto"/>
                        <w:right w:val="none" w:sz="0" w:space="0" w:color="auto"/>
                      </w:divBdr>
                      <w:divsChild>
                        <w:div w:id="1018772125">
                          <w:marLeft w:val="0"/>
                          <w:marRight w:val="0"/>
                          <w:marTop w:val="0"/>
                          <w:marBottom w:val="0"/>
                          <w:divBdr>
                            <w:top w:val="none" w:sz="0" w:space="0" w:color="auto"/>
                            <w:left w:val="none" w:sz="0" w:space="0" w:color="auto"/>
                            <w:bottom w:val="none" w:sz="0" w:space="0" w:color="auto"/>
                            <w:right w:val="none" w:sz="0" w:space="0" w:color="auto"/>
                          </w:divBdr>
                          <w:divsChild>
                            <w:div w:id="15395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12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239963">
              <w:marLeft w:val="0"/>
              <w:marRight w:val="0"/>
              <w:marTop w:val="0"/>
              <w:marBottom w:val="0"/>
              <w:divBdr>
                <w:top w:val="none" w:sz="0" w:space="0" w:color="auto"/>
                <w:left w:val="none" w:sz="0" w:space="0" w:color="auto"/>
                <w:bottom w:val="none" w:sz="0" w:space="0" w:color="auto"/>
                <w:right w:val="none" w:sz="0" w:space="0" w:color="auto"/>
              </w:divBdr>
              <w:divsChild>
                <w:div w:id="1202280784">
                  <w:marLeft w:val="0"/>
                  <w:marRight w:val="0"/>
                  <w:marTop w:val="0"/>
                  <w:marBottom w:val="0"/>
                  <w:divBdr>
                    <w:top w:val="none" w:sz="0" w:space="0" w:color="auto"/>
                    <w:left w:val="none" w:sz="0" w:space="0" w:color="auto"/>
                    <w:bottom w:val="none" w:sz="0" w:space="0" w:color="auto"/>
                    <w:right w:val="none" w:sz="0" w:space="0" w:color="auto"/>
                  </w:divBdr>
                  <w:divsChild>
                    <w:div w:id="571740016">
                      <w:marLeft w:val="0"/>
                      <w:marRight w:val="0"/>
                      <w:marTop w:val="0"/>
                      <w:marBottom w:val="0"/>
                      <w:divBdr>
                        <w:top w:val="none" w:sz="0" w:space="0" w:color="auto"/>
                        <w:left w:val="none" w:sz="0" w:space="0" w:color="auto"/>
                        <w:bottom w:val="none" w:sz="0" w:space="0" w:color="auto"/>
                        <w:right w:val="none" w:sz="0" w:space="0" w:color="auto"/>
                      </w:divBdr>
                      <w:divsChild>
                        <w:div w:id="556278811">
                          <w:marLeft w:val="0"/>
                          <w:marRight w:val="0"/>
                          <w:marTop w:val="0"/>
                          <w:marBottom w:val="0"/>
                          <w:divBdr>
                            <w:top w:val="none" w:sz="0" w:space="0" w:color="auto"/>
                            <w:left w:val="none" w:sz="0" w:space="0" w:color="auto"/>
                            <w:bottom w:val="none" w:sz="0" w:space="0" w:color="auto"/>
                            <w:right w:val="none" w:sz="0" w:space="0" w:color="auto"/>
                          </w:divBdr>
                          <w:divsChild>
                            <w:div w:id="1967195921">
                              <w:marLeft w:val="0"/>
                              <w:marRight w:val="0"/>
                              <w:marTop w:val="0"/>
                              <w:marBottom w:val="0"/>
                              <w:divBdr>
                                <w:top w:val="none" w:sz="0" w:space="0" w:color="auto"/>
                                <w:left w:val="none" w:sz="0" w:space="0" w:color="auto"/>
                                <w:bottom w:val="none" w:sz="0" w:space="0" w:color="auto"/>
                                <w:right w:val="none" w:sz="0" w:space="0" w:color="auto"/>
                              </w:divBdr>
                              <w:divsChild>
                                <w:div w:id="326566541">
                                  <w:marLeft w:val="0"/>
                                  <w:marRight w:val="0"/>
                                  <w:marTop w:val="0"/>
                                  <w:marBottom w:val="0"/>
                                  <w:divBdr>
                                    <w:top w:val="none" w:sz="0" w:space="0" w:color="auto"/>
                                    <w:left w:val="none" w:sz="0" w:space="0" w:color="auto"/>
                                    <w:bottom w:val="none" w:sz="0" w:space="0" w:color="auto"/>
                                    <w:right w:val="none" w:sz="0" w:space="0" w:color="auto"/>
                                  </w:divBdr>
                                  <w:divsChild>
                                    <w:div w:id="1652635312">
                                      <w:marLeft w:val="0"/>
                                      <w:marRight w:val="0"/>
                                      <w:marTop w:val="0"/>
                                      <w:marBottom w:val="0"/>
                                      <w:divBdr>
                                        <w:top w:val="none" w:sz="0" w:space="0" w:color="auto"/>
                                        <w:left w:val="none" w:sz="0" w:space="0" w:color="auto"/>
                                        <w:bottom w:val="none" w:sz="0" w:space="0" w:color="auto"/>
                                        <w:right w:val="none" w:sz="0" w:space="0" w:color="auto"/>
                                      </w:divBdr>
                                      <w:divsChild>
                                        <w:div w:id="13417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777216">
          <w:marLeft w:val="0"/>
          <w:marRight w:val="0"/>
          <w:marTop w:val="0"/>
          <w:marBottom w:val="0"/>
          <w:divBdr>
            <w:top w:val="none" w:sz="0" w:space="0" w:color="auto"/>
            <w:left w:val="none" w:sz="0" w:space="0" w:color="auto"/>
            <w:bottom w:val="none" w:sz="0" w:space="0" w:color="auto"/>
            <w:right w:val="none" w:sz="0" w:space="0" w:color="auto"/>
          </w:divBdr>
          <w:divsChild>
            <w:div w:id="563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8347">
      <w:bodyDiv w:val="1"/>
      <w:marLeft w:val="0"/>
      <w:marRight w:val="0"/>
      <w:marTop w:val="0"/>
      <w:marBottom w:val="0"/>
      <w:divBdr>
        <w:top w:val="none" w:sz="0" w:space="0" w:color="auto"/>
        <w:left w:val="none" w:sz="0" w:space="0" w:color="auto"/>
        <w:bottom w:val="none" w:sz="0" w:space="0" w:color="auto"/>
        <w:right w:val="none" w:sz="0" w:space="0" w:color="auto"/>
      </w:divBdr>
    </w:div>
    <w:div w:id="1197623875">
      <w:bodyDiv w:val="1"/>
      <w:marLeft w:val="0"/>
      <w:marRight w:val="0"/>
      <w:marTop w:val="0"/>
      <w:marBottom w:val="0"/>
      <w:divBdr>
        <w:top w:val="none" w:sz="0" w:space="0" w:color="auto"/>
        <w:left w:val="none" w:sz="0" w:space="0" w:color="auto"/>
        <w:bottom w:val="none" w:sz="0" w:space="0" w:color="auto"/>
        <w:right w:val="none" w:sz="0" w:space="0" w:color="auto"/>
      </w:divBdr>
      <w:divsChild>
        <w:div w:id="29384544">
          <w:marLeft w:val="0"/>
          <w:marRight w:val="0"/>
          <w:marTop w:val="0"/>
          <w:marBottom w:val="0"/>
          <w:divBdr>
            <w:top w:val="none" w:sz="0" w:space="0" w:color="auto"/>
            <w:left w:val="none" w:sz="0" w:space="0" w:color="auto"/>
            <w:bottom w:val="none" w:sz="0" w:space="0" w:color="auto"/>
            <w:right w:val="none" w:sz="0" w:space="0" w:color="auto"/>
          </w:divBdr>
        </w:div>
        <w:div w:id="58135818">
          <w:marLeft w:val="0"/>
          <w:marRight w:val="0"/>
          <w:marTop w:val="0"/>
          <w:marBottom w:val="0"/>
          <w:divBdr>
            <w:top w:val="none" w:sz="0" w:space="0" w:color="auto"/>
            <w:left w:val="none" w:sz="0" w:space="0" w:color="auto"/>
            <w:bottom w:val="none" w:sz="0" w:space="0" w:color="auto"/>
            <w:right w:val="none" w:sz="0" w:space="0" w:color="auto"/>
          </w:divBdr>
        </w:div>
        <w:div w:id="149490325">
          <w:marLeft w:val="0"/>
          <w:marRight w:val="0"/>
          <w:marTop w:val="0"/>
          <w:marBottom w:val="0"/>
          <w:divBdr>
            <w:top w:val="none" w:sz="0" w:space="0" w:color="auto"/>
            <w:left w:val="none" w:sz="0" w:space="0" w:color="auto"/>
            <w:bottom w:val="none" w:sz="0" w:space="0" w:color="auto"/>
            <w:right w:val="none" w:sz="0" w:space="0" w:color="auto"/>
          </w:divBdr>
        </w:div>
        <w:div w:id="159196170">
          <w:marLeft w:val="0"/>
          <w:marRight w:val="0"/>
          <w:marTop w:val="0"/>
          <w:marBottom w:val="0"/>
          <w:divBdr>
            <w:top w:val="none" w:sz="0" w:space="0" w:color="auto"/>
            <w:left w:val="none" w:sz="0" w:space="0" w:color="auto"/>
            <w:bottom w:val="none" w:sz="0" w:space="0" w:color="auto"/>
            <w:right w:val="none" w:sz="0" w:space="0" w:color="auto"/>
          </w:divBdr>
        </w:div>
        <w:div w:id="204952832">
          <w:marLeft w:val="0"/>
          <w:marRight w:val="0"/>
          <w:marTop w:val="0"/>
          <w:marBottom w:val="0"/>
          <w:divBdr>
            <w:top w:val="none" w:sz="0" w:space="0" w:color="auto"/>
            <w:left w:val="none" w:sz="0" w:space="0" w:color="auto"/>
            <w:bottom w:val="none" w:sz="0" w:space="0" w:color="auto"/>
            <w:right w:val="none" w:sz="0" w:space="0" w:color="auto"/>
          </w:divBdr>
        </w:div>
        <w:div w:id="269700335">
          <w:marLeft w:val="0"/>
          <w:marRight w:val="0"/>
          <w:marTop w:val="0"/>
          <w:marBottom w:val="0"/>
          <w:divBdr>
            <w:top w:val="none" w:sz="0" w:space="0" w:color="auto"/>
            <w:left w:val="none" w:sz="0" w:space="0" w:color="auto"/>
            <w:bottom w:val="none" w:sz="0" w:space="0" w:color="auto"/>
            <w:right w:val="none" w:sz="0" w:space="0" w:color="auto"/>
          </w:divBdr>
        </w:div>
        <w:div w:id="287665785">
          <w:marLeft w:val="0"/>
          <w:marRight w:val="0"/>
          <w:marTop w:val="0"/>
          <w:marBottom w:val="0"/>
          <w:divBdr>
            <w:top w:val="none" w:sz="0" w:space="0" w:color="auto"/>
            <w:left w:val="none" w:sz="0" w:space="0" w:color="auto"/>
            <w:bottom w:val="none" w:sz="0" w:space="0" w:color="auto"/>
            <w:right w:val="none" w:sz="0" w:space="0" w:color="auto"/>
          </w:divBdr>
        </w:div>
        <w:div w:id="288558903">
          <w:marLeft w:val="0"/>
          <w:marRight w:val="0"/>
          <w:marTop w:val="0"/>
          <w:marBottom w:val="0"/>
          <w:divBdr>
            <w:top w:val="none" w:sz="0" w:space="0" w:color="auto"/>
            <w:left w:val="none" w:sz="0" w:space="0" w:color="auto"/>
            <w:bottom w:val="none" w:sz="0" w:space="0" w:color="auto"/>
            <w:right w:val="none" w:sz="0" w:space="0" w:color="auto"/>
          </w:divBdr>
        </w:div>
        <w:div w:id="356388629">
          <w:marLeft w:val="0"/>
          <w:marRight w:val="0"/>
          <w:marTop w:val="0"/>
          <w:marBottom w:val="0"/>
          <w:divBdr>
            <w:top w:val="none" w:sz="0" w:space="0" w:color="auto"/>
            <w:left w:val="none" w:sz="0" w:space="0" w:color="auto"/>
            <w:bottom w:val="none" w:sz="0" w:space="0" w:color="auto"/>
            <w:right w:val="none" w:sz="0" w:space="0" w:color="auto"/>
          </w:divBdr>
        </w:div>
        <w:div w:id="726299694">
          <w:marLeft w:val="0"/>
          <w:marRight w:val="0"/>
          <w:marTop w:val="0"/>
          <w:marBottom w:val="0"/>
          <w:divBdr>
            <w:top w:val="none" w:sz="0" w:space="0" w:color="auto"/>
            <w:left w:val="none" w:sz="0" w:space="0" w:color="auto"/>
            <w:bottom w:val="none" w:sz="0" w:space="0" w:color="auto"/>
            <w:right w:val="none" w:sz="0" w:space="0" w:color="auto"/>
          </w:divBdr>
        </w:div>
        <w:div w:id="813525750">
          <w:marLeft w:val="0"/>
          <w:marRight w:val="0"/>
          <w:marTop w:val="0"/>
          <w:marBottom w:val="0"/>
          <w:divBdr>
            <w:top w:val="none" w:sz="0" w:space="0" w:color="auto"/>
            <w:left w:val="none" w:sz="0" w:space="0" w:color="auto"/>
            <w:bottom w:val="none" w:sz="0" w:space="0" w:color="auto"/>
            <w:right w:val="none" w:sz="0" w:space="0" w:color="auto"/>
          </w:divBdr>
        </w:div>
        <w:div w:id="875119987">
          <w:marLeft w:val="0"/>
          <w:marRight w:val="0"/>
          <w:marTop w:val="0"/>
          <w:marBottom w:val="0"/>
          <w:divBdr>
            <w:top w:val="none" w:sz="0" w:space="0" w:color="auto"/>
            <w:left w:val="none" w:sz="0" w:space="0" w:color="auto"/>
            <w:bottom w:val="none" w:sz="0" w:space="0" w:color="auto"/>
            <w:right w:val="none" w:sz="0" w:space="0" w:color="auto"/>
          </w:divBdr>
        </w:div>
        <w:div w:id="875629410">
          <w:marLeft w:val="0"/>
          <w:marRight w:val="0"/>
          <w:marTop w:val="0"/>
          <w:marBottom w:val="0"/>
          <w:divBdr>
            <w:top w:val="none" w:sz="0" w:space="0" w:color="auto"/>
            <w:left w:val="none" w:sz="0" w:space="0" w:color="auto"/>
            <w:bottom w:val="none" w:sz="0" w:space="0" w:color="auto"/>
            <w:right w:val="none" w:sz="0" w:space="0" w:color="auto"/>
          </w:divBdr>
        </w:div>
        <w:div w:id="882254537">
          <w:marLeft w:val="0"/>
          <w:marRight w:val="0"/>
          <w:marTop w:val="0"/>
          <w:marBottom w:val="0"/>
          <w:divBdr>
            <w:top w:val="none" w:sz="0" w:space="0" w:color="auto"/>
            <w:left w:val="none" w:sz="0" w:space="0" w:color="auto"/>
            <w:bottom w:val="none" w:sz="0" w:space="0" w:color="auto"/>
            <w:right w:val="none" w:sz="0" w:space="0" w:color="auto"/>
          </w:divBdr>
        </w:div>
        <w:div w:id="1271162170">
          <w:marLeft w:val="0"/>
          <w:marRight w:val="0"/>
          <w:marTop w:val="0"/>
          <w:marBottom w:val="0"/>
          <w:divBdr>
            <w:top w:val="none" w:sz="0" w:space="0" w:color="auto"/>
            <w:left w:val="none" w:sz="0" w:space="0" w:color="auto"/>
            <w:bottom w:val="none" w:sz="0" w:space="0" w:color="auto"/>
            <w:right w:val="none" w:sz="0" w:space="0" w:color="auto"/>
          </w:divBdr>
        </w:div>
        <w:div w:id="1328099565">
          <w:marLeft w:val="0"/>
          <w:marRight w:val="0"/>
          <w:marTop w:val="0"/>
          <w:marBottom w:val="0"/>
          <w:divBdr>
            <w:top w:val="none" w:sz="0" w:space="0" w:color="auto"/>
            <w:left w:val="none" w:sz="0" w:space="0" w:color="auto"/>
            <w:bottom w:val="none" w:sz="0" w:space="0" w:color="auto"/>
            <w:right w:val="none" w:sz="0" w:space="0" w:color="auto"/>
          </w:divBdr>
        </w:div>
        <w:div w:id="1698847452">
          <w:marLeft w:val="0"/>
          <w:marRight w:val="0"/>
          <w:marTop w:val="0"/>
          <w:marBottom w:val="0"/>
          <w:divBdr>
            <w:top w:val="none" w:sz="0" w:space="0" w:color="auto"/>
            <w:left w:val="none" w:sz="0" w:space="0" w:color="auto"/>
            <w:bottom w:val="none" w:sz="0" w:space="0" w:color="auto"/>
            <w:right w:val="none" w:sz="0" w:space="0" w:color="auto"/>
          </w:divBdr>
        </w:div>
        <w:div w:id="2110880949">
          <w:marLeft w:val="0"/>
          <w:marRight w:val="0"/>
          <w:marTop w:val="0"/>
          <w:marBottom w:val="0"/>
          <w:divBdr>
            <w:top w:val="none" w:sz="0" w:space="0" w:color="auto"/>
            <w:left w:val="none" w:sz="0" w:space="0" w:color="auto"/>
            <w:bottom w:val="none" w:sz="0" w:space="0" w:color="auto"/>
            <w:right w:val="none" w:sz="0" w:space="0" w:color="auto"/>
          </w:divBdr>
        </w:div>
      </w:divsChild>
    </w:div>
    <w:div w:id="1892227656">
      <w:bodyDiv w:val="1"/>
      <w:marLeft w:val="0"/>
      <w:marRight w:val="0"/>
      <w:marTop w:val="0"/>
      <w:marBottom w:val="0"/>
      <w:divBdr>
        <w:top w:val="none" w:sz="0" w:space="0" w:color="auto"/>
        <w:left w:val="none" w:sz="0" w:space="0" w:color="auto"/>
        <w:bottom w:val="none" w:sz="0" w:space="0" w:color="auto"/>
        <w:right w:val="none" w:sz="0" w:space="0" w:color="auto"/>
      </w:divBdr>
    </w:div>
    <w:div w:id="18975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B896ED7B61F459E88476F2D133F07" ma:contentTypeVersion="12" ma:contentTypeDescription="Create a new document." ma:contentTypeScope="" ma:versionID="326852305f3b077a957fb68020549806">
  <xsd:schema xmlns:xsd="http://www.w3.org/2001/XMLSchema" xmlns:xs="http://www.w3.org/2001/XMLSchema" xmlns:p="http://schemas.microsoft.com/office/2006/metadata/properties" xmlns:ns2="61f6b347-43de-413d-a18e-3d11fbb532ab" xmlns:ns3="7418cfaa-0614-4588-884b-f89ba96567cd" targetNamespace="http://schemas.microsoft.com/office/2006/metadata/properties" ma:root="true" ma:fieldsID="ea064869bdbd8d38c7b27fbec02e29f2" ns2:_="" ns3:_="">
    <xsd:import namespace="61f6b347-43de-413d-a18e-3d11fbb532ab"/>
    <xsd:import namespace="7418cfaa-0614-4588-884b-f89ba9656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347-43de-413d-a18e-3d11fbb53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8cfaa-0614-4588-884b-f89ba96567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ADFB-4E52-4003-A5FC-887878CA2E12}">
  <ds:schemaRefs>
    <ds:schemaRef ds:uri="http://schemas.microsoft.com/sharepoint/v3/contenttype/forms"/>
  </ds:schemaRefs>
</ds:datastoreItem>
</file>

<file path=customXml/itemProps2.xml><?xml version="1.0" encoding="utf-8"?>
<ds:datastoreItem xmlns:ds="http://schemas.openxmlformats.org/officeDocument/2006/customXml" ds:itemID="{2DFB89D6-3A2A-4089-BABD-20C307C6A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347-43de-413d-a18e-3d11fbb532ab"/>
    <ds:schemaRef ds:uri="7418cfaa-0614-4588-884b-f89ba965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C801E-8F87-4B32-9FC2-B350523A6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1B954-80D7-4E0C-B7B6-57C5AF7E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Links>
    <vt:vector size="18" baseType="variant">
      <vt:variant>
        <vt:i4>3342387</vt:i4>
      </vt:variant>
      <vt:variant>
        <vt:i4>6</vt:i4>
      </vt:variant>
      <vt:variant>
        <vt:i4>0</vt:i4>
      </vt:variant>
      <vt:variant>
        <vt:i4>5</vt:i4>
      </vt:variant>
      <vt:variant>
        <vt:lpwstr>https://eur03.safelinks.protection.outlook.com/?url=https%3A%2F%2Fwww.hse.gov.uk%2Fnews%2Fhse-regulatory-activity-during-coronavirus.htm&amp;data=01%7C01%7C%7C24864b30e8104c0fd87f08d80d46bad9%7C6b5953be6b1d4980b26b56ed8b0bf3dc%7C0&amp;sdata=5zxkzHkGl6Ipzj2KZL9NByJD1EG6Lyk%2B%2BKONFX42oxk%3D&amp;reserved=0</vt:lpwstr>
      </vt:variant>
      <vt:variant>
        <vt:lpwstr/>
      </vt:variant>
      <vt:variant>
        <vt:i4>1704004</vt:i4>
      </vt:variant>
      <vt:variant>
        <vt:i4>3</vt:i4>
      </vt:variant>
      <vt:variant>
        <vt:i4>0</vt:i4>
      </vt:variant>
      <vt:variant>
        <vt:i4>5</vt:i4>
      </vt:variant>
      <vt:variant>
        <vt:lpwstr>file:///Users/gobrien2/Construction Clients' Leadership Group/Communication site - Documents/CIOB Client Group/B-Case - ToR/ToR CIOB Client Group 5 June 20.docx</vt:lpwstr>
      </vt:variant>
      <vt:variant>
        <vt:lpwstr/>
      </vt:variant>
      <vt:variant>
        <vt:i4>1376279</vt:i4>
      </vt:variant>
      <vt:variant>
        <vt:i4>0</vt:i4>
      </vt:variant>
      <vt:variant>
        <vt:i4>0</vt:i4>
      </vt:variant>
      <vt:variant>
        <vt:i4>5</vt:i4>
      </vt:variant>
      <vt:variant>
        <vt:lpwstr>file:///Users/gobrien2/Construction Clients' Leadership Group/Communication site - Documents/COVID-19 Client Working Group/Terms of Reference/ToR Covid Group 4 June 20.docx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O'Brien</dc:creator>
  <cp:keywords/>
  <dc:description/>
  <cp:lastModifiedBy>Oduntan, Oluseyi J</cp:lastModifiedBy>
  <cp:revision>3</cp:revision>
  <cp:lastPrinted>2020-09-22T08:24:00Z</cp:lastPrinted>
  <dcterms:created xsi:type="dcterms:W3CDTF">2021-05-12T12:24:00Z</dcterms:created>
  <dcterms:modified xsi:type="dcterms:W3CDTF">2021-05-13T13:36:00Z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0x010100AFCB896ED7B61F459E88476F2D133F07</vt:lpwstr>
  </property>
</Properties>
</file>