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883B" w14:textId="78DBA5BE" w:rsidR="009F65BF" w:rsidRDefault="000468E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88855" wp14:editId="45158659">
                <wp:simplePos x="0" y="0"/>
                <wp:positionH relativeFrom="column">
                  <wp:posOffset>4552950</wp:posOffset>
                </wp:positionH>
                <wp:positionV relativeFrom="paragraph">
                  <wp:posOffset>88900</wp:posOffset>
                </wp:positionV>
                <wp:extent cx="1479550" cy="469900"/>
                <wp:effectExtent l="0" t="0" r="635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88858" w14:textId="77777777" w:rsidR="00DC49DF" w:rsidRPr="00DC49DF" w:rsidRDefault="00DC49DF" w:rsidP="00DC49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49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Human Resources</w:t>
                            </w:r>
                          </w:p>
                          <w:p w14:paraId="4F388859" w14:textId="7AD38D4B" w:rsidR="00DC49DF" w:rsidRPr="00DC49DF" w:rsidRDefault="002D3E82" w:rsidP="00DC49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11/19</w:t>
                            </w:r>
                          </w:p>
                          <w:p w14:paraId="4F38885A" w14:textId="77777777" w:rsidR="00DC49DF" w:rsidRDefault="00DC49DF" w:rsidP="00DC49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88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7pt;width:116.5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AJ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" stroked="f">
                <v:textbox>
                  <w:txbxContent>
                    <w:p w14:paraId="4F388858" w14:textId="77777777" w:rsidR="00DC49DF" w:rsidRPr="00DC49DF" w:rsidRDefault="00DC49DF" w:rsidP="00DC49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49DF">
                        <w:rPr>
                          <w:rFonts w:ascii="Arial" w:hAnsi="Arial" w:cs="Arial"/>
                          <w:sz w:val="20"/>
                          <w:szCs w:val="20"/>
                        </w:rPr>
                        <w:t>Human Resources</w:t>
                      </w:r>
                    </w:p>
                    <w:p w14:paraId="4F388859" w14:textId="7AD38D4B" w:rsidR="00DC49DF" w:rsidRPr="00DC49DF" w:rsidRDefault="002D3E82" w:rsidP="00DC49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11/19</w:t>
                      </w:r>
                    </w:p>
                    <w:p w14:paraId="4F38885A" w14:textId="77777777" w:rsidR="00DC49DF" w:rsidRDefault="00DC49DF" w:rsidP="00DC49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C49DF" w:rsidRPr="00DC49DF">
        <w:rPr>
          <w:noProof/>
          <w:lang w:eastAsia="en-GB"/>
        </w:rPr>
        <w:drawing>
          <wp:inline distT="0" distB="0" distL="0" distR="0" wp14:anchorId="4F388856" wp14:editId="4F388857">
            <wp:extent cx="1847850" cy="762000"/>
            <wp:effectExtent l="19050" t="0" r="0" b="0"/>
            <wp:docPr id="1" name="Picture 1" descr="cid:852103412@20012009-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52103412@20012009-30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8883D" w14:textId="77777777" w:rsidR="00DC49DF" w:rsidRDefault="00DC49DF" w:rsidP="00DC49DF">
      <w:pPr>
        <w:jc w:val="center"/>
        <w:rPr>
          <w:b/>
        </w:rPr>
      </w:pPr>
      <w:r w:rsidRPr="00DC49DF">
        <w:rPr>
          <w:b/>
        </w:rPr>
        <w:t>DISCLOSURE AND BARRING SERVICE</w:t>
      </w:r>
      <w:r>
        <w:rPr>
          <w:b/>
        </w:rPr>
        <w:t xml:space="preserve"> (DBS)</w:t>
      </w:r>
      <w:r w:rsidRPr="00DC49DF">
        <w:rPr>
          <w:b/>
        </w:rPr>
        <w:t xml:space="preserve"> – STATUS CHECK</w:t>
      </w:r>
      <w:r w:rsidR="001A4505">
        <w:rPr>
          <w:b/>
        </w:rPr>
        <w:t xml:space="preserve"> CON</w:t>
      </w:r>
      <w:r w:rsidRPr="00DC49DF">
        <w:rPr>
          <w:b/>
        </w:rPr>
        <w:t>S</w:t>
      </w:r>
      <w:r w:rsidR="001A4505">
        <w:rPr>
          <w:b/>
        </w:rPr>
        <w:t>ENT FORM</w:t>
      </w:r>
    </w:p>
    <w:p w14:paraId="123F34A9" w14:textId="65C8338F" w:rsidR="00C32BDD" w:rsidRPr="00E751C8" w:rsidRDefault="00C32BDD" w:rsidP="00C32BDD">
      <w:pPr>
        <w:spacing w:after="0" w:line="240" w:lineRule="auto"/>
      </w:pPr>
      <w:r w:rsidRPr="00E751C8">
        <w:t xml:space="preserve">Please provide the information requested below in order that </w:t>
      </w:r>
      <w:r w:rsidRPr="00C32BDD">
        <w:t xml:space="preserve">annual online status checks can be carried out, to verify </w:t>
      </w:r>
      <w:r w:rsidRPr="00E751C8">
        <w:t xml:space="preserve">that no further information has been identified </w:t>
      </w:r>
      <w:r w:rsidRPr="00C32BDD">
        <w:t>since your DBS disclosure certificate was issued.</w:t>
      </w:r>
    </w:p>
    <w:p w14:paraId="5689084F" w14:textId="15A08DB3" w:rsidR="002D3E82" w:rsidRDefault="002D3E82" w:rsidP="0092695B">
      <w:pPr>
        <w:spacing w:after="0" w:line="240" w:lineRule="auto"/>
      </w:pPr>
    </w:p>
    <w:p w14:paraId="32B2CC8E" w14:textId="32175710" w:rsidR="002D3E82" w:rsidRDefault="006D38B9" w:rsidP="0092695B">
      <w:pPr>
        <w:spacing w:after="0" w:line="240" w:lineRule="auto"/>
        <w:rPr>
          <w:rStyle w:val="Hyperlink"/>
          <w:u w:val="none"/>
          <w:lang w:val="en"/>
        </w:rPr>
      </w:pPr>
      <w:r w:rsidRPr="00E751C8">
        <w:rPr>
          <w:i/>
        </w:rPr>
        <w:t xml:space="preserve">NB: In order for the College to carry out annual status checks, you must have subscribed to the </w:t>
      </w:r>
      <w:hyperlink r:id="rId11" w:history="1">
        <w:r w:rsidR="001E1B1D" w:rsidRPr="006070B0">
          <w:rPr>
            <w:rStyle w:val="Hyperlink"/>
            <w:lang w:val="en"/>
          </w:rPr>
          <w:t>DBS Update Service</w:t>
        </w:r>
      </w:hyperlink>
      <w:r w:rsidR="001E1B1D">
        <w:rPr>
          <w:rStyle w:val="FootnoteReference"/>
          <w:color w:val="0000FF" w:themeColor="hyperlink"/>
          <w:lang w:val="en"/>
        </w:rPr>
        <w:footnoteReference w:id="1"/>
      </w:r>
      <w:r w:rsidR="00693044">
        <w:rPr>
          <w:rStyle w:val="Hyperlink"/>
          <w:u w:val="none"/>
          <w:lang w:val="en"/>
        </w:rPr>
        <w:t xml:space="preserve">.  </w:t>
      </w:r>
    </w:p>
    <w:p w14:paraId="369AB7DE" w14:textId="77777777" w:rsidR="00693044" w:rsidRPr="00E751C8" w:rsidRDefault="00693044" w:rsidP="0092695B">
      <w:pPr>
        <w:spacing w:after="0" w:line="240" w:lineRule="auto"/>
        <w:rPr>
          <w:i/>
          <w:vertAlign w:val="superscript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6F7130" w14:paraId="4F388842" w14:textId="77777777" w:rsidTr="00E751C8">
        <w:tc>
          <w:tcPr>
            <w:tcW w:w="9747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F388841" w14:textId="0F19CBEC" w:rsidR="006F7130" w:rsidRPr="006070B0" w:rsidRDefault="006F7130" w:rsidP="002E6262">
            <w:pPr>
              <w:ind w:right="-1298"/>
              <w:rPr>
                <w:b/>
              </w:rPr>
            </w:pPr>
            <w:r w:rsidRPr="00E751C8">
              <w:rPr>
                <w:b/>
              </w:rPr>
              <w:t>DBS certificate details</w:t>
            </w:r>
            <w:r w:rsidR="002D3E82" w:rsidRPr="00E751C8">
              <w:rPr>
                <w:b/>
              </w:rPr>
              <w:t>:</w:t>
            </w:r>
          </w:p>
        </w:tc>
      </w:tr>
      <w:tr w:rsidR="002E6262" w14:paraId="4F388846" w14:textId="77777777" w:rsidTr="002E6262">
        <w:tc>
          <w:tcPr>
            <w:tcW w:w="3936" w:type="dxa"/>
          </w:tcPr>
          <w:p w14:paraId="4F388843" w14:textId="7B6C7F8D" w:rsidR="002E6262" w:rsidRDefault="002D3E82" w:rsidP="002E6262">
            <w:pPr>
              <w:rPr>
                <w:b/>
              </w:rPr>
            </w:pPr>
            <w:r>
              <w:rPr>
                <w:b/>
              </w:rPr>
              <w:t>Surn</w:t>
            </w:r>
            <w:r w:rsidR="002E6262">
              <w:rPr>
                <w:b/>
              </w:rPr>
              <w:t>ame</w:t>
            </w:r>
            <w:r>
              <w:rPr>
                <w:b/>
              </w:rPr>
              <w:t>/family nam</w:t>
            </w:r>
            <w:r w:rsidR="00AD5F8D">
              <w:rPr>
                <w:b/>
              </w:rPr>
              <w:t>e:</w:t>
            </w:r>
            <w:r w:rsidR="002E6262">
              <w:rPr>
                <w:b/>
              </w:rPr>
              <w:t xml:space="preserve"> </w:t>
            </w:r>
          </w:p>
          <w:p w14:paraId="4F388844" w14:textId="77777777" w:rsidR="002E6262" w:rsidRPr="002E6262" w:rsidRDefault="002E6262" w:rsidP="002E6262">
            <w:r w:rsidRPr="002E6262">
              <w:t>(as specified on DBS certificate)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F388845" w14:textId="77777777" w:rsidR="002E6262" w:rsidRDefault="00DA6AA9" w:rsidP="002E6262">
            <w:pPr>
              <w:ind w:right="-1298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626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D3E82" w14:paraId="3E914FAF" w14:textId="77777777" w:rsidTr="002E6262">
        <w:tc>
          <w:tcPr>
            <w:tcW w:w="3936" w:type="dxa"/>
          </w:tcPr>
          <w:p w14:paraId="57C5C27A" w14:textId="082B3B26" w:rsidR="002D3E82" w:rsidRPr="006070B0" w:rsidRDefault="00AD5F8D" w:rsidP="006070B0">
            <w:pPr>
              <w:rPr>
                <w:b/>
              </w:rPr>
            </w:pPr>
            <w:r w:rsidRPr="00E751C8">
              <w:rPr>
                <w:b/>
              </w:rPr>
              <w:t xml:space="preserve">New surname/family name, if different from </w:t>
            </w:r>
            <w:r w:rsidR="006070B0">
              <w:rPr>
                <w:b/>
              </w:rPr>
              <w:t>specified</w:t>
            </w:r>
            <w:r w:rsidRPr="00E751C8">
              <w:rPr>
                <w:b/>
              </w:rPr>
              <w:t xml:space="preserve"> on DBS certificate: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58C2A719" w14:textId="17572245" w:rsidR="002D3E82" w:rsidRDefault="00AD5F8D" w:rsidP="002E6262">
            <w:pPr>
              <w:ind w:right="-129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D3E82" w14:paraId="06DF964A" w14:textId="77777777" w:rsidTr="002E6262">
        <w:tc>
          <w:tcPr>
            <w:tcW w:w="3936" w:type="dxa"/>
          </w:tcPr>
          <w:p w14:paraId="044F403B" w14:textId="3D40584B" w:rsidR="002D3E82" w:rsidRDefault="00AD5F8D" w:rsidP="002E6262">
            <w:pPr>
              <w:rPr>
                <w:b/>
              </w:rPr>
            </w:pPr>
            <w:r>
              <w:rPr>
                <w:b/>
              </w:rPr>
              <w:t>Forenames</w:t>
            </w:r>
            <w:r w:rsidR="002D3E82">
              <w:rPr>
                <w:b/>
              </w:rPr>
              <w:t>:</w:t>
            </w:r>
          </w:p>
          <w:p w14:paraId="6BD5583C" w14:textId="2E9E271D" w:rsidR="002D3E82" w:rsidRDefault="002D3E82" w:rsidP="002E6262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72A6DFAB" w14:textId="49B5D5C8" w:rsidR="002D3E82" w:rsidRDefault="002D3E82" w:rsidP="002E6262">
            <w:pPr>
              <w:ind w:right="-129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E6262" w14:paraId="4F38884A" w14:textId="77777777" w:rsidTr="002E6262">
        <w:tc>
          <w:tcPr>
            <w:tcW w:w="3936" w:type="dxa"/>
          </w:tcPr>
          <w:p w14:paraId="4F388847" w14:textId="77777777" w:rsidR="002E6262" w:rsidRDefault="002E6262" w:rsidP="002E6262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  <w:p w14:paraId="4F388848" w14:textId="468992BC" w:rsidR="002E6262" w:rsidRPr="002E6262" w:rsidRDefault="002E6262" w:rsidP="002E6262">
            <w:r w:rsidRPr="002E6262">
              <w:t>(as recorded on DBS certificate</w:t>
            </w:r>
            <w:r w:rsidR="002D3E82">
              <w:t>, in the format DD/MM</w:t>
            </w:r>
            <w:r w:rsidR="00AD5F8D">
              <w:t>/</w:t>
            </w:r>
            <w:r w:rsidR="002D3E82">
              <w:t>YYYY</w:t>
            </w:r>
            <w:r w:rsidRPr="002E6262">
              <w:t>)</w:t>
            </w:r>
          </w:p>
        </w:tc>
        <w:tc>
          <w:tcPr>
            <w:tcW w:w="5811" w:type="dxa"/>
          </w:tcPr>
          <w:p w14:paraId="4F388849" w14:textId="77777777" w:rsidR="002E6262" w:rsidRDefault="00DA6AA9" w:rsidP="00DC49DF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626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E6262" w14:paraId="4F38884E" w14:textId="77777777" w:rsidTr="002E6262">
        <w:tc>
          <w:tcPr>
            <w:tcW w:w="3936" w:type="dxa"/>
          </w:tcPr>
          <w:p w14:paraId="4F38884B" w14:textId="77777777" w:rsidR="002E6262" w:rsidRDefault="002E6262" w:rsidP="002E6262">
            <w:pPr>
              <w:rPr>
                <w:b/>
              </w:rPr>
            </w:pPr>
            <w:r>
              <w:rPr>
                <w:b/>
              </w:rPr>
              <w:t>DBS Certificate number:</w:t>
            </w:r>
          </w:p>
          <w:p w14:paraId="4F38884C" w14:textId="0C663598" w:rsidR="002E6262" w:rsidRDefault="002E6262" w:rsidP="002E6262">
            <w:r>
              <w:t>(</w:t>
            </w:r>
            <w:r w:rsidR="00AD5F8D">
              <w:t>12-digit</w:t>
            </w:r>
            <w:r>
              <w:t xml:space="preserve"> number)</w:t>
            </w:r>
          </w:p>
        </w:tc>
        <w:tc>
          <w:tcPr>
            <w:tcW w:w="5811" w:type="dxa"/>
          </w:tcPr>
          <w:p w14:paraId="4F38884D" w14:textId="77777777" w:rsidR="002E6262" w:rsidRDefault="00DA6AA9" w:rsidP="00DC49DF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626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 w:rsidR="002E626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F38884F" w14:textId="77777777" w:rsidR="0092695B" w:rsidRDefault="0092695B" w:rsidP="0092695B">
      <w:pPr>
        <w:spacing w:after="0" w:line="240" w:lineRule="auto"/>
      </w:pPr>
    </w:p>
    <w:p w14:paraId="39391A32" w14:textId="77777777" w:rsidR="002D3E82" w:rsidRDefault="002D3E82" w:rsidP="0092695B">
      <w:pPr>
        <w:spacing w:after="0" w:line="240" w:lineRule="auto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2D3E82" w14:paraId="3A32A9DC" w14:textId="77777777" w:rsidTr="001C734D">
        <w:tc>
          <w:tcPr>
            <w:tcW w:w="9747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B3ACF62" w14:textId="7E335E5B" w:rsidR="002D3E82" w:rsidRDefault="002D3E82" w:rsidP="001C734D">
            <w:pPr>
              <w:ind w:right="-1298"/>
              <w:rPr>
                <w:b/>
              </w:rPr>
            </w:pPr>
            <w:r>
              <w:rPr>
                <w:b/>
              </w:rPr>
              <w:t>Job details:</w:t>
            </w:r>
          </w:p>
        </w:tc>
      </w:tr>
      <w:tr w:rsidR="002D3E82" w14:paraId="0060FA72" w14:textId="77777777" w:rsidTr="001C734D">
        <w:tc>
          <w:tcPr>
            <w:tcW w:w="3936" w:type="dxa"/>
          </w:tcPr>
          <w:p w14:paraId="59841E8F" w14:textId="77777777" w:rsidR="002D3E82" w:rsidRDefault="002D3E82" w:rsidP="001C734D">
            <w:pPr>
              <w:rPr>
                <w:b/>
              </w:rPr>
            </w:pPr>
            <w:r>
              <w:rPr>
                <w:b/>
              </w:rPr>
              <w:t>CID:</w:t>
            </w:r>
          </w:p>
          <w:p w14:paraId="75E259B6" w14:textId="06D94DA3" w:rsidR="002D3E82" w:rsidRPr="002E6262" w:rsidRDefault="002D3E82" w:rsidP="001C734D"/>
        </w:tc>
        <w:tc>
          <w:tcPr>
            <w:tcW w:w="5811" w:type="dxa"/>
            <w:tcBorders>
              <w:top w:val="single" w:sz="4" w:space="0" w:color="auto"/>
            </w:tcBorders>
          </w:tcPr>
          <w:p w14:paraId="07987F86" w14:textId="77777777" w:rsidR="002D3E82" w:rsidRDefault="002D3E82" w:rsidP="001C734D">
            <w:pPr>
              <w:ind w:right="-1298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D3E82" w14:paraId="7164E8CC" w14:textId="77777777" w:rsidTr="001C734D">
        <w:tc>
          <w:tcPr>
            <w:tcW w:w="3936" w:type="dxa"/>
          </w:tcPr>
          <w:p w14:paraId="5754626C" w14:textId="77777777" w:rsidR="002D3E82" w:rsidRPr="00E751C8" w:rsidRDefault="002D3E82" w:rsidP="001C734D">
            <w:pPr>
              <w:rPr>
                <w:b/>
              </w:rPr>
            </w:pPr>
            <w:r w:rsidRPr="00E751C8">
              <w:rPr>
                <w:b/>
              </w:rPr>
              <w:t>Job Title:</w:t>
            </w:r>
          </w:p>
          <w:p w14:paraId="4A7E18FA" w14:textId="093F2AAA" w:rsidR="002D3E82" w:rsidRPr="002E6262" w:rsidRDefault="002D3E82" w:rsidP="001C734D"/>
        </w:tc>
        <w:tc>
          <w:tcPr>
            <w:tcW w:w="5811" w:type="dxa"/>
          </w:tcPr>
          <w:p w14:paraId="62910B21" w14:textId="77777777" w:rsidR="002D3E82" w:rsidRDefault="002D3E82" w:rsidP="001C734D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D3E82" w14:paraId="1D968928" w14:textId="77777777" w:rsidTr="001C734D">
        <w:tc>
          <w:tcPr>
            <w:tcW w:w="3936" w:type="dxa"/>
          </w:tcPr>
          <w:p w14:paraId="0DECD062" w14:textId="77777777" w:rsidR="002D3E82" w:rsidRPr="006070B0" w:rsidRDefault="002D3E82" w:rsidP="001C734D">
            <w:pPr>
              <w:rPr>
                <w:b/>
              </w:rPr>
            </w:pPr>
            <w:r w:rsidRPr="006070B0">
              <w:rPr>
                <w:b/>
              </w:rPr>
              <w:t>Department:</w:t>
            </w:r>
          </w:p>
          <w:p w14:paraId="0DE7C5BF" w14:textId="3F21C76F" w:rsidR="002D3E82" w:rsidRDefault="002D3E82" w:rsidP="001C734D"/>
        </w:tc>
        <w:tc>
          <w:tcPr>
            <w:tcW w:w="5811" w:type="dxa"/>
          </w:tcPr>
          <w:p w14:paraId="0F99E298" w14:textId="77777777" w:rsidR="002D3E82" w:rsidRDefault="002D3E82" w:rsidP="001C734D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1158AB7" w14:textId="77777777" w:rsidR="002D3E82" w:rsidRDefault="002D3E82" w:rsidP="0092695B">
      <w:pPr>
        <w:spacing w:after="0" w:line="240" w:lineRule="auto"/>
      </w:pPr>
    </w:p>
    <w:p w14:paraId="4F388850" w14:textId="445FC3E7" w:rsidR="0092695B" w:rsidRDefault="00C32BDD" w:rsidP="0092695B">
      <w:pPr>
        <w:spacing w:after="0" w:line="240" w:lineRule="auto"/>
      </w:pPr>
      <w:r w:rsidRPr="00DC49DF">
        <w:t xml:space="preserve">I </w:t>
      </w:r>
      <w:r>
        <w:t xml:space="preserve">hereby give my ongoing permission for Imperial College London to carry out annual online status checks.  </w:t>
      </w:r>
      <w:r w:rsidR="006F7130">
        <w:t xml:space="preserve">I understand that if I wish to withdraw my consent at any point in the future, I should inform </w:t>
      </w:r>
      <w:r w:rsidR="00AD5F8D">
        <w:t xml:space="preserve">the HR Compliance team in writing, by emailing </w:t>
      </w:r>
      <w:hyperlink r:id="rId12" w:history="1">
        <w:r w:rsidR="00AD5F8D" w:rsidRPr="00501B14">
          <w:rPr>
            <w:rStyle w:val="Hyperlink"/>
          </w:rPr>
          <w:t>hrcompliance@imperial.ac.uk</w:t>
        </w:r>
      </w:hyperlink>
      <w:r w:rsidR="00AD5F8D">
        <w:t>.</w:t>
      </w:r>
    </w:p>
    <w:p w14:paraId="4F388851" w14:textId="77777777" w:rsidR="0092695B" w:rsidRDefault="0092695B" w:rsidP="0092695B">
      <w:pPr>
        <w:spacing w:after="0" w:line="240" w:lineRule="auto"/>
      </w:pPr>
    </w:p>
    <w:p w14:paraId="1A184D6B" w14:textId="66A9551A" w:rsidR="001E1B1D" w:rsidRDefault="006F7130" w:rsidP="006F7130">
      <w:pPr>
        <w:rPr>
          <w:b/>
        </w:rPr>
      </w:pPr>
      <w:r w:rsidRPr="00E751C8">
        <w:rPr>
          <w:b/>
        </w:rPr>
        <w:t>Signed</w:t>
      </w:r>
      <w:r>
        <w:t xml:space="preserve">: ___________________________________________ </w:t>
      </w:r>
      <w:r w:rsidRPr="00E751C8">
        <w:rPr>
          <w:b/>
        </w:rPr>
        <w:t>Date</w:t>
      </w:r>
      <w:r w:rsidR="00AD5F8D" w:rsidRPr="00E751C8">
        <w:rPr>
          <w:b/>
        </w:rPr>
        <w:t>:</w:t>
      </w:r>
      <w:r w:rsidR="00AD5F8D">
        <w:t xml:space="preserve"> </w:t>
      </w:r>
      <w:r w:rsidR="00AD5F8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F8D">
        <w:rPr>
          <w:b/>
        </w:rPr>
        <w:instrText xml:space="preserve"> FORMTEXT </w:instrText>
      </w:r>
      <w:r w:rsidR="00AD5F8D">
        <w:rPr>
          <w:b/>
        </w:rPr>
      </w:r>
      <w:r w:rsidR="00AD5F8D">
        <w:rPr>
          <w:b/>
        </w:rPr>
        <w:fldChar w:fldCharType="separate"/>
      </w:r>
      <w:r w:rsidR="00AD5F8D">
        <w:rPr>
          <w:b/>
          <w:noProof/>
        </w:rPr>
        <w:t> </w:t>
      </w:r>
      <w:r w:rsidR="00AD5F8D">
        <w:rPr>
          <w:b/>
          <w:noProof/>
        </w:rPr>
        <w:t> </w:t>
      </w:r>
      <w:r w:rsidR="00AD5F8D">
        <w:rPr>
          <w:b/>
          <w:noProof/>
        </w:rPr>
        <w:t> </w:t>
      </w:r>
      <w:r w:rsidR="00AD5F8D">
        <w:rPr>
          <w:b/>
          <w:noProof/>
        </w:rPr>
        <w:t> </w:t>
      </w:r>
      <w:r w:rsidR="00AD5F8D">
        <w:rPr>
          <w:b/>
          <w:noProof/>
        </w:rPr>
        <w:t> </w:t>
      </w:r>
      <w:r w:rsidR="00AD5F8D">
        <w:rPr>
          <w:b/>
        </w:rPr>
        <w:fldChar w:fldCharType="end"/>
      </w:r>
    </w:p>
    <w:p w14:paraId="1DD7F589" w14:textId="646769B3" w:rsidR="001E1B1D" w:rsidRPr="006070B0" w:rsidRDefault="001E1B1D" w:rsidP="006F7130">
      <w:r w:rsidRPr="006070B0">
        <w:rPr>
          <w:b/>
        </w:rPr>
        <w:t>Print name:</w:t>
      </w:r>
      <w:r w:rsidRPr="00E751C8">
        <w:t xml:space="preserve"> </w:t>
      </w:r>
      <w:r w:rsidRPr="00E751C8">
        <w:fldChar w:fldCharType="begin">
          <w:ffData>
            <w:name w:val="Text1"/>
            <w:enabled/>
            <w:calcOnExit w:val="0"/>
            <w:textInput/>
          </w:ffData>
        </w:fldChar>
      </w:r>
      <w:r w:rsidRPr="00E751C8">
        <w:instrText xml:space="preserve"> FORMTEXT </w:instrText>
      </w:r>
      <w:r w:rsidRPr="00E751C8">
        <w:fldChar w:fldCharType="separate"/>
      </w:r>
      <w:r w:rsidRPr="00E751C8">
        <w:rPr>
          <w:noProof/>
        </w:rPr>
        <w:t> </w:t>
      </w:r>
      <w:r w:rsidRPr="00E751C8">
        <w:rPr>
          <w:noProof/>
        </w:rPr>
        <w:t> </w:t>
      </w:r>
      <w:r w:rsidRPr="00E751C8">
        <w:rPr>
          <w:noProof/>
        </w:rPr>
        <w:t> </w:t>
      </w:r>
      <w:r w:rsidRPr="00E751C8">
        <w:rPr>
          <w:noProof/>
        </w:rPr>
        <w:t> </w:t>
      </w:r>
      <w:r w:rsidRPr="00E751C8">
        <w:rPr>
          <w:noProof/>
        </w:rPr>
        <w:t> </w:t>
      </w:r>
      <w:r w:rsidRPr="00E751C8">
        <w:fldChar w:fldCharType="end"/>
      </w:r>
    </w:p>
    <w:p w14:paraId="69597F96" w14:textId="77777777" w:rsidR="006D38B9" w:rsidRPr="00DC49DF" w:rsidRDefault="006D38B9" w:rsidP="00C32BDD">
      <w:pPr>
        <w:rPr>
          <w:b/>
        </w:rPr>
      </w:pPr>
    </w:p>
    <w:sectPr w:rsidR="006D38B9" w:rsidRPr="00DC49DF" w:rsidSect="00E751C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49F02" w14:textId="77777777" w:rsidR="001E1B1D" w:rsidRDefault="001E1B1D" w:rsidP="001E1B1D">
      <w:pPr>
        <w:spacing w:after="0" w:line="240" w:lineRule="auto"/>
      </w:pPr>
      <w:r>
        <w:separator/>
      </w:r>
    </w:p>
  </w:endnote>
  <w:endnote w:type="continuationSeparator" w:id="0">
    <w:p w14:paraId="641200CB" w14:textId="77777777" w:rsidR="001E1B1D" w:rsidRDefault="001E1B1D" w:rsidP="001E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23ADB" w14:textId="77777777" w:rsidR="001E1B1D" w:rsidRDefault="001E1B1D" w:rsidP="001E1B1D">
      <w:pPr>
        <w:spacing w:after="0" w:line="240" w:lineRule="auto"/>
      </w:pPr>
      <w:r>
        <w:separator/>
      </w:r>
    </w:p>
  </w:footnote>
  <w:footnote w:type="continuationSeparator" w:id="0">
    <w:p w14:paraId="049E5A84" w14:textId="77777777" w:rsidR="001E1B1D" w:rsidRDefault="001E1B1D" w:rsidP="001E1B1D">
      <w:pPr>
        <w:spacing w:after="0" w:line="240" w:lineRule="auto"/>
      </w:pPr>
      <w:r>
        <w:continuationSeparator/>
      </w:r>
    </w:p>
  </w:footnote>
  <w:footnote w:id="1">
    <w:p w14:paraId="12310DDE" w14:textId="26FC3653" w:rsidR="001E1B1D" w:rsidRDefault="001E1B1D">
      <w:pPr>
        <w:pStyle w:val="FootnoteText"/>
      </w:pPr>
      <w:r>
        <w:rPr>
          <w:rStyle w:val="FootnoteReference"/>
        </w:rPr>
        <w:footnoteRef/>
      </w:r>
      <w:r>
        <w:t xml:space="preserve"> Subscribe to update service when DBS application is submitted or whilst it is being processed, using application form reference number; or within 30 calendar days of the issue date printed on your DBS certificate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17D9"/>
    <w:multiLevelType w:val="hybridMultilevel"/>
    <w:tmpl w:val="19E4BB04"/>
    <w:lvl w:ilvl="0" w:tplc="99D29FEC">
      <w:start w:val="1"/>
      <w:numFmt w:val="decimal"/>
      <w:lvlText w:val="%1)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8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w w:val="100"/>
        <w:sz w:val="22"/>
        <w:szCs w:val="22"/>
        <w:lang w:val="en-GB" w:eastAsia="en-GB" w:bidi="en-GB"/>
      </w:rPr>
    </w:lvl>
    <w:lvl w:ilvl="2" w:tplc="E83CFB28">
      <w:numFmt w:val="bullet"/>
      <w:lvlText w:val="•"/>
      <w:lvlJc w:val="left"/>
      <w:pPr>
        <w:ind w:left="2247" w:hanging="360"/>
      </w:pPr>
      <w:rPr>
        <w:rFonts w:hint="default"/>
        <w:lang w:val="en-GB" w:eastAsia="en-GB" w:bidi="en-GB"/>
      </w:rPr>
    </w:lvl>
    <w:lvl w:ilvl="3" w:tplc="E878E41C">
      <w:numFmt w:val="bullet"/>
      <w:lvlText w:val="•"/>
      <w:lvlJc w:val="left"/>
      <w:pPr>
        <w:ind w:left="3194" w:hanging="360"/>
      </w:pPr>
      <w:rPr>
        <w:rFonts w:hint="default"/>
        <w:lang w:val="en-GB" w:eastAsia="en-GB" w:bidi="en-GB"/>
      </w:rPr>
    </w:lvl>
    <w:lvl w:ilvl="4" w:tplc="92428F38">
      <w:numFmt w:val="bullet"/>
      <w:lvlText w:val="•"/>
      <w:lvlJc w:val="left"/>
      <w:pPr>
        <w:ind w:left="4142" w:hanging="360"/>
      </w:pPr>
      <w:rPr>
        <w:rFonts w:hint="default"/>
        <w:lang w:val="en-GB" w:eastAsia="en-GB" w:bidi="en-GB"/>
      </w:rPr>
    </w:lvl>
    <w:lvl w:ilvl="5" w:tplc="D25EF71A">
      <w:numFmt w:val="bullet"/>
      <w:lvlText w:val="•"/>
      <w:lvlJc w:val="left"/>
      <w:pPr>
        <w:ind w:left="5089" w:hanging="360"/>
      </w:pPr>
      <w:rPr>
        <w:rFonts w:hint="default"/>
        <w:lang w:val="en-GB" w:eastAsia="en-GB" w:bidi="en-GB"/>
      </w:rPr>
    </w:lvl>
    <w:lvl w:ilvl="6" w:tplc="62D0255C">
      <w:numFmt w:val="bullet"/>
      <w:lvlText w:val="•"/>
      <w:lvlJc w:val="left"/>
      <w:pPr>
        <w:ind w:left="6036" w:hanging="360"/>
      </w:pPr>
      <w:rPr>
        <w:rFonts w:hint="default"/>
        <w:lang w:val="en-GB" w:eastAsia="en-GB" w:bidi="en-GB"/>
      </w:rPr>
    </w:lvl>
    <w:lvl w:ilvl="7" w:tplc="BF885672">
      <w:numFmt w:val="bullet"/>
      <w:lvlText w:val="•"/>
      <w:lvlJc w:val="left"/>
      <w:pPr>
        <w:ind w:left="6984" w:hanging="360"/>
      </w:pPr>
      <w:rPr>
        <w:rFonts w:hint="default"/>
        <w:lang w:val="en-GB" w:eastAsia="en-GB" w:bidi="en-GB"/>
      </w:rPr>
    </w:lvl>
    <w:lvl w:ilvl="8" w:tplc="E3F4C902">
      <w:numFmt w:val="bullet"/>
      <w:lvlText w:val="•"/>
      <w:lvlJc w:val="left"/>
      <w:pPr>
        <w:ind w:left="7931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55A15C09"/>
    <w:multiLevelType w:val="hybridMultilevel"/>
    <w:tmpl w:val="28E8CB9C"/>
    <w:lvl w:ilvl="0" w:tplc="08090017">
      <w:start w:val="1"/>
      <w:numFmt w:val="lowerLetter"/>
      <w:lvlText w:val="%1)"/>
      <w:lvlJc w:val="left"/>
      <w:pPr>
        <w:ind w:left="940" w:hanging="360"/>
      </w:pPr>
    </w:lvl>
    <w:lvl w:ilvl="1" w:tplc="08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DF"/>
    <w:rsid w:val="000468E4"/>
    <w:rsid w:val="000F75B9"/>
    <w:rsid w:val="001A0113"/>
    <w:rsid w:val="001A4505"/>
    <w:rsid w:val="001C0FFA"/>
    <w:rsid w:val="001E1B1D"/>
    <w:rsid w:val="00203976"/>
    <w:rsid w:val="00203A70"/>
    <w:rsid w:val="00262356"/>
    <w:rsid w:val="002773EB"/>
    <w:rsid w:val="002D3E82"/>
    <w:rsid w:val="002E6262"/>
    <w:rsid w:val="00314836"/>
    <w:rsid w:val="00336EC3"/>
    <w:rsid w:val="003B17EE"/>
    <w:rsid w:val="004C3DAE"/>
    <w:rsid w:val="0051256C"/>
    <w:rsid w:val="00520B03"/>
    <w:rsid w:val="005644FB"/>
    <w:rsid w:val="005D4E3F"/>
    <w:rsid w:val="00601A84"/>
    <w:rsid w:val="006070B0"/>
    <w:rsid w:val="00661BB2"/>
    <w:rsid w:val="006703FB"/>
    <w:rsid w:val="00693044"/>
    <w:rsid w:val="006D38B9"/>
    <w:rsid w:val="006F7130"/>
    <w:rsid w:val="00752BA5"/>
    <w:rsid w:val="007F31D0"/>
    <w:rsid w:val="00806693"/>
    <w:rsid w:val="008A2893"/>
    <w:rsid w:val="0092695B"/>
    <w:rsid w:val="00982ADD"/>
    <w:rsid w:val="009F65BF"/>
    <w:rsid w:val="00AA39C1"/>
    <w:rsid w:val="00AD5F8D"/>
    <w:rsid w:val="00BA27B1"/>
    <w:rsid w:val="00C1196E"/>
    <w:rsid w:val="00C2487B"/>
    <w:rsid w:val="00C32BDD"/>
    <w:rsid w:val="00CC6EFE"/>
    <w:rsid w:val="00D90B06"/>
    <w:rsid w:val="00DA6AA9"/>
    <w:rsid w:val="00DC49DF"/>
    <w:rsid w:val="00E21152"/>
    <w:rsid w:val="00E751C8"/>
    <w:rsid w:val="00F4339B"/>
    <w:rsid w:val="00F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883B"/>
  <w15:docId w15:val="{8C77C947-5710-4B5B-A387-14C4240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49D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C3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5F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F8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38B9"/>
    <w:pPr>
      <w:widowControl w:val="0"/>
      <w:autoSpaceDE w:val="0"/>
      <w:autoSpaceDN w:val="0"/>
      <w:spacing w:after="0" w:line="240" w:lineRule="auto"/>
      <w:ind w:left="580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D38B9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1"/>
    <w:qFormat/>
    <w:rsid w:val="006D38B9"/>
    <w:pPr>
      <w:widowControl w:val="0"/>
      <w:autoSpaceDE w:val="0"/>
      <w:autoSpaceDN w:val="0"/>
      <w:spacing w:after="0" w:line="240" w:lineRule="auto"/>
      <w:ind w:left="580" w:hanging="360"/>
    </w:pPr>
    <w:rPr>
      <w:rFonts w:ascii="Calibri" w:eastAsia="Calibri" w:hAnsi="Calibri" w:cs="Calibri"/>
      <w:lang w:eastAsia="en-GB" w:bidi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1B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1B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1B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1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compliance@imperial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cure.crbonline.gov.uk/crsc/apply?execution=e1s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EEFAF0CE3EA43BC2C22ADDAD33EBE" ma:contentTypeVersion="8" ma:contentTypeDescription="Create a new document." ma:contentTypeScope="" ma:versionID="f245f04ead6d04e0eac74c6f8c71b324">
  <xsd:schema xmlns:xsd="http://www.w3.org/2001/XMLSchema" xmlns:xs="http://www.w3.org/2001/XMLSchema" xmlns:p="http://schemas.microsoft.com/office/2006/metadata/properties" xmlns:ns3="982f5138-be6b-4aa0-a455-e4f9b5ed6f41" targetNamespace="http://schemas.microsoft.com/office/2006/metadata/properties" ma:root="true" ma:fieldsID="4a5514c540fde1632a918d563e20c518" ns3:_="">
    <xsd:import namespace="982f5138-be6b-4aa0-a455-e4f9b5ed6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f5138-be6b-4aa0-a455-e4f9b5ed6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AF88-F71F-43FD-9465-2A45A3821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DC1B5-BAD4-4F7A-ABB9-3DE6D37482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2f5138-be6b-4aa0-a455-e4f9b5ed6f4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5549F8-8EC2-4A77-9100-6A409D8E1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f5138-be6b-4aa0-a455-e4f9b5ed6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swoodcoc</dc:creator>
  <cp:lastModifiedBy>Woodcock, Suzanne</cp:lastModifiedBy>
  <cp:revision>9</cp:revision>
  <dcterms:created xsi:type="dcterms:W3CDTF">2019-10-24T09:40:00Z</dcterms:created>
  <dcterms:modified xsi:type="dcterms:W3CDTF">2019-11-07T13:18:00Z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0x0101007ECEEFAF0CE3EA43BC2C22ADDAD33EBE</vt:lpwstr>
  </property>
  <property fmtid="{D5CDD505-2E9C-101B-9397-08002B2CF9AE}" pid="3" name="_dlc_DocIdItemGuid">
    <vt:lpwstr>a0bf104d-e6db-4dc8-8693-fe558512e001</vt:lpwstr>
  </property>
  <property fmtid="{D5CDD505-2E9C-101B-9397-08002B2CF9AE}" pid="4" name="Order">
    <vt:r8>100</vt:r8>
  </property>
</Properties>
</file>