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5543" w14:textId="77777777" w:rsidR="00CD7718" w:rsidRDefault="00CD7718">
      <w:pPr>
        <w:pStyle w:val="BodyText"/>
        <w:spacing w:before="4"/>
        <w:rPr>
          <w:rFonts w:ascii="Times New Roman"/>
          <w:sz w:val="28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6315"/>
        <w:gridCol w:w="6322"/>
      </w:tblGrid>
      <w:tr w:rsidR="00CD7718" w14:paraId="329D71DC" w14:textId="77777777">
        <w:trPr>
          <w:trHeight w:val="458"/>
        </w:trPr>
        <w:tc>
          <w:tcPr>
            <w:tcW w:w="14802" w:type="dxa"/>
            <w:gridSpan w:val="3"/>
            <w:tcBorders>
              <w:top w:val="nil"/>
              <w:left w:val="nil"/>
              <w:right w:val="nil"/>
            </w:tcBorders>
          </w:tcPr>
          <w:p w14:paraId="3DD1BF1C" w14:textId="77777777" w:rsidR="00CD7718" w:rsidRDefault="00484D17">
            <w:pPr>
              <w:pStyle w:val="TableParagraph"/>
              <w:tabs>
                <w:tab w:val="left" w:pos="11277"/>
              </w:tabs>
              <w:spacing w:line="203" w:lineRule="exact"/>
              <w:ind w:left="496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3a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LEVEL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3b</w:t>
            </w:r>
          </w:p>
        </w:tc>
      </w:tr>
      <w:tr w:rsidR="00CD7718" w14:paraId="70461D2B" w14:textId="77777777">
        <w:trPr>
          <w:trHeight w:val="436"/>
        </w:trPr>
        <w:tc>
          <w:tcPr>
            <w:tcW w:w="2165" w:type="dxa"/>
          </w:tcPr>
          <w:p w14:paraId="5D25D2D9" w14:textId="77777777" w:rsidR="00CD7718" w:rsidRDefault="00CD7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5" w:type="dxa"/>
            <w:shd w:val="clear" w:color="auto" w:fill="D9D9D9"/>
          </w:tcPr>
          <w:p w14:paraId="0F16A514" w14:textId="77777777" w:rsidR="00CD7718" w:rsidRDefault="00484D17">
            <w:pPr>
              <w:pStyle w:val="TableParagraph"/>
              <w:spacing w:line="243" w:lineRule="exact"/>
              <w:ind w:left="2011" w:right="2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Level 3a - Role specific title</w:t>
            </w:r>
          </w:p>
        </w:tc>
        <w:tc>
          <w:tcPr>
            <w:tcW w:w="6322" w:type="dxa"/>
            <w:shd w:val="clear" w:color="auto" w:fill="D9D9D9"/>
          </w:tcPr>
          <w:p w14:paraId="72C7A65C" w14:textId="77777777" w:rsidR="00CD7718" w:rsidRDefault="00484D17">
            <w:pPr>
              <w:pStyle w:val="TableParagraph"/>
              <w:spacing w:line="243" w:lineRule="exact"/>
              <w:ind w:left="1834"/>
              <w:rPr>
                <w:b/>
                <w:sz w:val="20"/>
              </w:rPr>
            </w:pPr>
            <w:r>
              <w:rPr>
                <w:b/>
                <w:sz w:val="20"/>
              </w:rPr>
              <w:t>Level 3b - Learning Technologist</w:t>
            </w:r>
          </w:p>
        </w:tc>
      </w:tr>
      <w:tr w:rsidR="00CD7718" w14:paraId="1942292B" w14:textId="77777777">
        <w:trPr>
          <w:trHeight w:val="1259"/>
        </w:trPr>
        <w:tc>
          <w:tcPr>
            <w:tcW w:w="2165" w:type="dxa"/>
            <w:vMerge w:val="restart"/>
            <w:shd w:val="clear" w:color="auto" w:fill="D9D9D9"/>
          </w:tcPr>
          <w:p w14:paraId="4CD9DD4D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5D0BB55A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25392A7E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1D1FF3B9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6DD5D2C7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3F03FC94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16FD7CFB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15B05A0A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297AF598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6D2C9864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62DF1BCD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243A81D5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7393939B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7F92893B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33A79A3D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3FD4EF1A" w14:textId="3B512E38" w:rsidR="00CD7718" w:rsidRDefault="00484D17">
            <w:pPr>
              <w:pStyle w:val="TableParagraph"/>
              <w:spacing w:before="128"/>
              <w:ind w:left="204" w:right="197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 to Imperial</w:t>
            </w:r>
            <w:r>
              <w:rPr>
                <w:b/>
                <w:sz w:val="20"/>
              </w:rPr>
              <w:t>'s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Educational Mission</w:t>
            </w:r>
          </w:p>
        </w:tc>
        <w:tc>
          <w:tcPr>
            <w:tcW w:w="6315" w:type="dxa"/>
          </w:tcPr>
          <w:p w14:paraId="66E58339" w14:textId="77777777" w:rsidR="00CD7718" w:rsidRDefault="00484D17">
            <w:pPr>
              <w:pStyle w:val="TableParagraph"/>
              <w:ind w:left="103" w:right="200"/>
              <w:rPr>
                <w:sz w:val="20"/>
              </w:rPr>
            </w:pPr>
            <w:r>
              <w:rPr>
                <w:sz w:val="20"/>
              </w:rPr>
              <w:t xml:space="preserve">Work under the direction of a Senior Learning Technologist in the development of innovative, e-learning material, projects and activities for teaching. Work within the Faculty governance </w:t>
            </w:r>
            <w:proofErr w:type="gramStart"/>
            <w:r>
              <w:rPr>
                <w:sz w:val="20"/>
              </w:rPr>
              <w:t>structure, and</w:t>
            </w:r>
            <w:proofErr w:type="gramEnd"/>
            <w:r>
              <w:rPr>
                <w:sz w:val="20"/>
              </w:rPr>
              <w:t xml:space="preserve"> act as a representative of the </w:t>
            </w:r>
            <w:proofErr w:type="gramStart"/>
            <w:r>
              <w:rPr>
                <w:sz w:val="20"/>
              </w:rPr>
              <w:t>Faculty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6322" w:type="dxa"/>
          </w:tcPr>
          <w:p w14:paraId="0DE80630" w14:textId="77777777" w:rsidR="00CD7718" w:rsidRDefault="00484D17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 xml:space="preserve">Work under the direction of a Senior Learning Technologist in the development of innovative, e-learning material, projects and activities for teaching. Work within the Faculty governance </w:t>
            </w:r>
            <w:proofErr w:type="gramStart"/>
            <w:r>
              <w:rPr>
                <w:sz w:val="20"/>
              </w:rPr>
              <w:t>structure, and</w:t>
            </w:r>
            <w:proofErr w:type="gramEnd"/>
            <w:r>
              <w:rPr>
                <w:sz w:val="20"/>
              </w:rPr>
              <w:t xml:space="preserve"> act as a representative of the </w:t>
            </w:r>
            <w:proofErr w:type="gramStart"/>
            <w:r>
              <w:rPr>
                <w:sz w:val="20"/>
              </w:rPr>
              <w:t>Faculty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CD7718" w14:paraId="47BBC254" w14:textId="77777777">
        <w:trPr>
          <w:trHeight w:val="914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1A322646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10F30221" w14:textId="77777777" w:rsidR="00CD7718" w:rsidRDefault="00484D17">
            <w:pPr>
              <w:pStyle w:val="TableParagraph"/>
              <w:ind w:left="103" w:right="200"/>
              <w:rPr>
                <w:sz w:val="20"/>
              </w:rPr>
            </w:pPr>
            <w:r>
              <w:rPr>
                <w:sz w:val="20"/>
              </w:rPr>
              <w:t xml:space="preserve">Build knowledge of institutional technologies and other related </w:t>
            </w:r>
            <w:proofErr w:type="gramStart"/>
            <w:r>
              <w:rPr>
                <w:sz w:val="20"/>
              </w:rPr>
              <w:t>architecture, and</w:t>
            </w:r>
            <w:proofErr w:type="gramEnd"/>
            <w:r>
              <w:rPr>
                <w:sz w:val="20"/>
              </w:rPr>
              <w:t xml:space="preserve"> promote their use to all staff involved in teaching and learning.</w:t>
            </w:r>
          </w:p>
        </w:tc>
        <w:tc>
          <w:tcPr>
            <w:tcW w:w="6322" w:type="dxa"/>
          </w:tcPr>
          <w:p w14:paraId="55A57664" w14:textId="77777777" w:rsidR="00CD7718" w:rsidRDefault="00484D17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 xml:space="preserve">Have knowledge of institutional technologies and other related </w:t>
            </w:r>
            <w:proofErr w:type="gramStart"/>
            <w:r>
              <w:rPr>
                <w:sz w:val="20"/>
              </w:rPr>
              <w:t>architecture, and</w:t>
            </w:r>
            <w:proofErr w:type="gramEnd"/>
            <w:r>
              <w:rPr>
                <w:sz w:val="20"/>
              </w:rPr>
              <w:t xml:space="preserve"> promote their use to all staff involved in teaching and learning.</w:t>
            </w:r>
          </w:p>
        </w:tc>
      </w:tr>
      <w:tr w:rsidR="00CD7718" w14:paraId="3DAEB38B" w14:textId="77777777">
        <w:trPr>
          <w:trHeight w:val="676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091AEEDB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6949EEF8" w14:textId="77777777" w:rsidR="00CD7718" w:rsidRDefault="00484D17">
            <w:pPr>
              <w:pStyle w:val="TableParagraph"/>
              <w:ind w:left="103" w:right="757"/>
              <w:rPr>
                <w:sz w:val="20"/>
              </w:rPr>
            </w:pPr>
            <w:r>
              <w:rPr>
                <w:sz w:val="20"/>
              </w:rPr>
              <w:t>Support the delivery of digital resources which are underpinned by pedagogical practice, active learning and team-based learning.</w:t>
            </w:r>
          </w:p>
        </w:tc>
        <w:tc>
          <w:tcPr>
            <w:tcW w:w="6322" w:type="dxa"/>
          </w:tcPr>
          <w:p w14:paraId="54618EC3" w14:textId="77777777" w:rsidR="00CD7718" w:rsidRDefault="00484D1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Support the delivery of digital resources which are underpinned by pedagogical practice, active learning and team-based learning.</w:t>
            </w:r>
          </w:p>
        </w:tc>
      </w:tr>
      <w:tr w:rsidR="00CD7718" w14:paraId="3FA9C313" w14:textId="77777777">
        <w:trPr>
          <w:trHeight w:val="733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722ABA21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6C336DA3" w14:textId="77777777" w:rsidR="00CD7718" w:rsidRDefault="00484D17">
            <w:pPr>
              <w:pStyle w:val="TableParagraph"/>
              <w:ind w:left="103" w:right="333"/>
              <w:rPr>
                <w:sz w:val="20"/>
              </w:rPr>
            </w:pPr>
            <w:r>
              <w:rPr>
                <w:sz w:val="20"/>
              </w:rPr>
              <w:t>Administer the work of a Faculty/Department e-Learning committees or committees.</w:t>
            </w:r>
          </w:p>
        </w:tc>
        <w:tc>
          <w:tcPr>
            <w:tcW w:w="6322" w:type="dxa"/>
          </w:tcPr>
          <w:p w14:paraId="0C01E48E" w14:textId="77777777" w:rsidR="00CD7718" w:rsidRDefault="00484D17">
            <w:pPr>
              <w:pStyle w:val="TableParagraph"/>
              <w:ind w:left="108" w:right="335"/>
              <w:rPr>
                <w:sz w:val="20"/>
              </w:rPr>
            </w:pPr>
            <w:r>
              <w:rPr>
                <w:sz w:val="20"/>
              </w:rPr>
              <w:t>Administer the work of a Faculty/Department e-Learning committees or committees.</w:t>
            </w:r>
          </w:p>
        </w:tc>
      </w:tr>
      <w:tr w:rsidR="00CD7718" w14:paraId="31C20F98" w14:textId="77777777">
        <w:trPr>
          <w:trHeight w:val="391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6EAD7F2D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10F4C1EF" w14:textId="77777777" w:rsidR="00CD7718" w:rsidRDefault="00484D17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Assist in evaluating the effectiveness of the online materials and courses.</w:t>
            </w:r>
          </w:p>
        </w:tc>
        <w:tc>
          <w:tcPr>
            <w:tcW w:w="6322" w:type="dxa"/>
          </w:tcPr>
          <w:p w14:paraId="18C0A68C" w14:textId="77777777" w:rsidR="00CD7718" w:rsidRDefault="00484D1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Evaluate the effectiveness of the online materials and courses.</w:t>
            </w:r>
          </w:p>
        </w:tc>
      </w:tr>
      <w:tr w:rsidR="00CD7718" w14:paraId="3977E07C" w14:textId="77777777">
        <w:trPr>
          <w:trHeight w:val="419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7CDCFFAD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4549784C" w14:textId="77777777" w:rsidR="00CD7718" w:rsidRDefault="00484D17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Contribute to Faculty-led learning technology projects.</w:t>
            </w:r>
          </w:p>
        </w:tc>
        <w:tc>
          <w:tcPr>
            <w:tcW w:w="6322" w:type="dxa"/>
          </w:tcPr>
          <w:p w14:paraId="2E98DD8B" w14:textId="77777777" w:rsidR="00CD7718" w:rsidRDefault="00484D1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Contribute to Faculty-led learning technology projects.</w:t>
            </w:r>
          </w:p>
        </w:tc>
      </w:tr>
      <w:tr w:rsidR="00CD7718" w14:paraId="0FE83E5E" w14:textId="77777777">
        <w:trPr>
          <w:trHeight w:val="1470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46EBB75C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5BE614BE" w14:textId="13F2FDAF" w:rsidR="00CD7718" w:rsidRDefault="00484D17">
            <w:pPr>
              <w:pStyle w:val="TableParagraph"/>
              <w:ind w:left="103" w:right="210"/>
              <w:rPr>
                <w:sz w:val="20"/>
              </w:rPr>
            </w:pPr>
            <w:r>
              <w:rPr>
                <w:sz w:val="20"/>
              </w:rPr>
              <w:t>Participate in the Imperial</w:t>
            </w:r>
            <w:r>
              <w:rPr>
                <w:sz w:val="20"/>
              </w:rPr>
              <w:t>-wide e-Learning network, and collaborate with other Learning Technologists, academic staff, ICT, and other colleagues that support teaching via e-learning methods in line with Imperial</w:t>
            </w:r>
            <w:r>
              <w:rPr>
                <w:sz w:val="20"/>
              </w:rPr>
              <w:t>'s e- learning strategy. Assist with the organisation of e-Learning meetings and events.</w:t>
            </w:r>
          </w:p>
        </w:tc>
        <w:tc>
          <w:tcPr>
            <w:tcW w:w="6322" w:type="dxa"/>
          </w:tcPr>
          <w:p w14:paraId="24B6B270" w14:textId="05B2801B" w:rsidR="00CD7718" w:rsidRDefault="00484D17">
            <w:pPr>
              <w:pStyle w:val="TableParagraph"/>
              <w:ind w:left="108" w:right="212"/>
              <w:rPr>
                <w:sz w:val="20"/>
              </w:rPr>
            </w:pPr>
            <w:r>
              <w:rPr>
                <w:sz w:val="20"/>
              </w:rPr>
              <w:t>Participate in the Imperial</w:t>
            </w:r>
            <w:r>
              <w:rPr>
                <w:sz w:val="20"/>
              </w:rPr>
              <w:t>-wide e-Learning network, and collaborate with other Learning Technologists, academic staff, ICT, and other colleagues that support teaching via e-learning methods in line with Imperial</w:t>
            </w:r>
            <w:r>
              <w:rPr>
                <w:sz w:val="20"/>
              </w:rPr>
              <w:t>'s e- learning strategy. Assist with the organisation of e-Learning meetings and events.</w:t>
            </w:r>
          </w:p>
        </w:tc>
      </w:tr>
      <w:tr w:rsidR="00CD7718" w14:paraId="2B66192D" w14:textId="77777777">
        <w:trPr>
          <w:trHeight w:val="1953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5BAD6128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25752089" w14:textId="77777777" w:rsidR="00CD7718" w:rsidRDefault="00484D1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Assist in providing advice, guidance, demonstrations and training to academic staff on the use of institutional technologies in teaching, learning and assessment.</w:t>
            </w:r>
          </w:p>
        </w:tc>
        <w:tc>
          <w:tcPr>
            <w:tcW w:w="6322" w:type="dxa"/>
          </w:tcPr>
          <w:p w14:paraId="196DFBEB" w14:textId="77777777" w:rsidR="00CD7718" w:rsidRDefault="00484D17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>Provide advice, guidance, demonstrations and training to academic staff on the use of institutional technologies in teaching, learning and assessment.</w:t>
            </w:r>
          </w:p>
        </w:tc>
      </w:tr>
    </w:tbl>
    <w:p w14:paraId="06E08CAC" w14:textId="77777777" w:rsidR="00CD7718" w:rsidRDefault="00CD7718">
      <w:pPr>
        <w:rPr>
          <w:sz w:val="20"/>
        </w:rPr>
        <w:sectPr w:rsidR="00CD7718">
          <w:headerReference w:type="default" r:id="rId6"/>
          <w:type w:val="continuous"/>
          <w:pgSz w:w="16840" w:h="11910" w:orient="landscape"/>
          <w:pgMar w:top="1220" w:right="480" w:bottom="280" w:left="1320" w:header="749" w:footer="720" w:gutter="0"/>
          <w:cols w:space="720"/>
        </w:sectPr>
      </w:pPr>
    </w:p>
    <w:p w14:paraId="6F81543C" w14:textId="77777777" w:rsidR="00CD7718" w:rsidRDefault="00CD7718">
      <w:pPr>
        <w:pStyle w:val="BodyText"/>
        <w:rPr>
          <w:rFonts w:ascii="Times New Roman"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6316"/>
        <w:gridCol w:w="6323"/>
      </w:tblGrid>
      <w:tr w:rsidR="00CD7718" w14:paraId="5410DE56" w14:textId="77777777">
        <w:trPr>
          <w:trHeight w:val="731"/>
        </w:trPr>
        <w:tc>
          <w:tcPr>
            <w:tcW w:w="2165" w:type="dxa"/>
            <w:vMerge w:val="restart"/>
            <w:tcBorders>
              <w:bottom w:val="nil"/>
            </w:tcBorders>
            <w:shd w:val="clear" w:color="auto" w:fill="D9D9D9"/>
          </w:tcPr>
          <w:p w14:paraId="4F897303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670E259C" w14:textId="77777777" w:rsidR="00CD7718" w:rsidRDefault="00484D17">
            <w:pPr>
              <w:pStyle w:val="TableParagraph"/>
              <w:spacing w:before="126"/>
              <w:ind w:left="151" w:right="14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Educational Research, Evaluation and Critical Enquiry</w:t>
            </w:r>
          </w:p>
        </w:tc>
        <w:tc>
          <w:tcPr>
            <w:tcW w:w="6316" w:type="dxa"/>
          </w:tcPr>
          <w:p w14:paraId="24C5C49D" w14:textId="77777777" w:rsidR="00CD7718" w:rsidRDefault="00CD7718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521486F0" w14:textId="77777777" w:rsidR="00CD7718" w:rsidRDefault="00484D17">
            <w:pPr>
              <w:pStyle w:val="TableParagraph"/>
              <w:spacing w:line="242" w:lineRule="exact"/>
              <w:ind w:left="103" w:right="134"/>
              <w:rPr>
                <w:sz w:val="20"/>
              </w:rPr>
            </w:pPr>
            <w:r>
              <w:rPr>
                <w:sz w:val="20"/>
              </w:rPr>
              <w:t>Participate in the activities of research, evaluation, enquiry and data analytics.</w:t>
            </w:r>
          </w:p>
        </w:tc>
        <w:tc>
          <w:tcPr>
            <w:tcW w:w="6323" w:type="dxa"/>
          </w:tcPr>
          <w:p w14:paraId="78897F19" w14:textId="77777777" w:rsidR="00CD7718" w:rsidRDefault="00CD7718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4DDDE116" w14:textId="77777777" w:rsidR="00CD7718" w:rsidRDefault="00484D17">
            <w:pPr>
              <w:pStyle w:val="TableParagraph"/>
              <w:spacing w:line="242" w:lineRule="exact"/>
              <w:ind w:left="107" w:right="641"/>
              <w:rPr>
                <w:sz w:val="20"/>
              </w:rPr>
            </w:pPr>
            <w:r>
              <w:rPr>
                <w:sz w:val="20"/>
              </w:rPr>
              <w:t>Participate in the activities of research, evaluation, enquiry and data analytics.</w:t>
            </w:r>
          </w:p>
        </w:tc>
      </w:tr>
      <w:tr w:rsidR="00CD7718" w14:paraId="3CCEB774" w14:textId="77777777">
        <w:trPr>
          <w:trHeight w:val="705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262E5ED0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6" w:type="dxa"/>
          </w:tcPr>
          <w:p w14:paraId="5BF815AC" w14:textId="77777777" w:rsidR="00CD7718" w:rsidRDefault="00484D17">
            <w:pPr>
              <w:pStyle w:val="TableParagraph"/>
              <w:ind w:left="103" w:right="134"/>
              <w:rPr>
                <w:sz w:val="20"/>
              </w:rPr>
            </w:pPr>
            <w:r>
              <w:rPr>
                <w:sz w:val="20"/>
              </w:rPr>
              <w:t>Gain expertise in data analysis and the use of appropriate data analysis tools in for identifying actionable insights.</w:t>
            </w:r>
          </w:p>
        </w:tc>
        <w:tc>
          <w:tcPr>
            <w:tcW w:w="6323" w:type="dxa"/>
          </w:tcPr>
          <w:p w14:paraId="57644598" w14:textId="77777777" w:rsidR="00CD7718" w:rsidRDefault="00484D17">
            <w:pPr>
              <w:pStyle w:val="TableParagraph"/>
              <w:ind w:left="107" w:right="137"/>
              <w:rPr>
                <w:sz w:val="20"/>
              </w:rPr>
            </w:pPr>
            <w:r>
              <w:rPr>
                <w:sz w:val="20"/>
              </w:rPr>
              <w:t>Gain expertise in data analysis and the use of appropriate data analysis tools in for identifying actionable insights.</w:t>
            </w:r>
          </w:p>
        </w:tc>
      </w:tr>
      <w:tr w:rsidR="00CD7718" w14:paraId="7D544882" w14:textId="77777777">
        <w:trPr>
          <w:trHeight w:val="57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D9D9D9"/>
          </w:tcPr>
          <w:p w14:paraId="6160B1CF" w14:textId="77777777" w:rsidR="00CD7718" w:rsidRDefault="00484D17">
            <w:pPr>
              <w:pStyle w:val="TableParagraph"/>
              <w:spacing w:before="39"/>
              <w:ind w:left="521" w:right="423" w:hanging="75"/>
              <w:rPr>
                <w:b/>
                <w:sz w:val="20"/>
              </w:rPr>
            </w:pPr>
            <w:r>
              <w:rPr>
                <w:b/>
                <w:sz w:val="20"/>
              </w:rPr>
              <w:t>Leadership and Management</w:t>
            </w:r>
          </w:p>
        </w:tc>
        <w:tc>
          <w:tcPr>
            <w:tcW w:w="6316" w:type="dxa"/>
          </w:tcPr>
          <w:p w14:paraId="559235C7" w14:textId="77777777" w:rsidR="00CD7718" w:rsidRDefault="00484D17">
            <w:pPr>
              <w:pStyle w:val="TableParagraph"/>
              <w:ind w:left="103" w:right="134"/>
              <w:rPr>
                <w:sz w:val="20"/>
              </w:rPr>
            </w:pPr>
            <w:r>
              <w:rPr>
                <w:sz w:val="20"/>
              </w:rPr>
              <w:t>Develop self-management skills. Contribute to enhancements in the work of the team.</w:t>
            </w:r>
          </w:p>
        </w:tc>
        <w:tc>
          <w:tcPr>
            <w:tcW w:w="6323" w:type="dxa"/>
          </w:tcPr>
          <w:p w14:paraId="6525FC7E" w14:textId="77777777" w:rsidR="00CD7718" w:rsidRDefault="00484D1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Take opportunities to lead pilots and </w:t>
            </w:r>
            <w:proofErr w:type="spellStart"/>
            <w:r>
              <w:rPr>
                <w:sz w:val="20"/>
              </w:rPr>
              <w:t>feasability</w:t>
            </w:r>
            <w:proofErr w:type="spellEnd"/>
            <w:r>
              <w:rPr>
                <w:sz w:val="20"/>
              </w:rPr>
              <w:t xml:space="preserve"> studies.</w:t>
            </w:r>
          </w:p>
        </w:tc>
      </w:tr>
      <w:tr w:rsidR="00CD7718" w14:paraId="0129DD16" w14:textId="77777777">
        <w:trPr>
          <w:trHeight w:val="360"/>
        </w:trPr>
        <w:tc>
          <w:tcPr>
            <w:tcW w:w="2165" w:type="dxa"/>
            <w:tcBorders>
              <w:top w:val="nil"/>
            </w:tcBorders>
            <w:shd w:val="clear" w:color="auto" w:fill="D9D9D9"/>
          </w:tcPr>
          <w:p w14:paraId="256EA228" w14:textId="77777777" w:rsidR="00CD7718" w:rsidRDefault="00CD7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6" w:type="dxa"/>
            <w:shd w:val="clear" w:color="auto" w:fill="D9D9D9"/>
          </w:tcPr>
          <w:p w14:paraId="204FA6FC" w14:textId="77777777" w:rsidR="00CD7718" w:rsidRDefault="00484D17">
            <w:pPr>
              <w:pStyle w:val="TableParagraph"/>
              <w:spacing w:line="243" w:lineRule="exact"/>
              <w:ind w:left="2770" w:right="276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3a</w:t>
            </w:r>
          </w:p>
        </w:tc>
        <w:tc>
          <w:tcPr>
            <w:tcW w:w="6323" w:type="dxa"/>
            <w:shd w:val="clear" w:color="auto" w:fill="D9D9D9"/>
          </w:tcPr>
          <w:p w14:paraId="2AC5CBD8" w14:textId="77777777" w:rsidR="00CD7718" w:rsidRDefault="00484D17">
            <w:pPr>
              <w:pStyle w:val="TableParagraph"/>
              <w:spacing w:line="243" w:lineRule="exact"/>
              <w:ind w:left="2769" w:right="27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3b</w:t>
            </w:r>
          </w:p>
        </w:tc>
      </w:tr>
      <w:tr w:rsidR="00CD7718" w14:paraId="2FF828CB" w14:textId="77777777">
        <w:trPr>
          <w:trHeight w:val="1185"/>
        </w:trPr>
        <w:tc>
          <w:tcPr>
            <w:tcW w:w="2165" w:type="dxa"/>
            <w:vMerge w:val="restart"/>
            <w:shd w:val="clear" w:color="auto" w:fill="D9D9D9"/>
          </w:tcPr>
          <w:p w14:paraId="3E1350A3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0609472D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2CFC2CA4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61495842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55CBBD28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042497ED" w14:textId="77777777" w:rsidR="00CD7718" w:rsidRDefault="00CD7718">
            <w:pPr>
              <w:pStyle w:val="TableParagraph"/>
              <w:rPr>
                <w:rFonts w:ascii="Times New Roman"/>
                <w:sz w:val="20"/>
              </w:rPr>
            </w:pPr>
          </w:p>
          <w:p w14:paraId="0AE52443" w14:textId="77777777" w:rsidR="00CD7718" w:rsidRDefault="00CD7718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13ACC48E" w14:textId="77777777" w:rsidR="00CD7718" w:rsidRDefault="00484D1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Profession and Practice</w:t>
            </w:r>
          </w:p>
        </w:tc>
        <w:tc>
          <w:tcPr>
            <w:tcW w:w="6316" w:type="dxa"/>
          </w:tcPr>
          <w:p w14:paraId="65FD477C" w14:textId="77777777" w:rsidR="00CD7718" w:rsidRDefault="00484D17">
            <w:pPr>
              <w:pStyle w:val="TableParagraph"/>
              <w:ind w:left="103" w:right="134"/>
              <w:rPr>
                <w:sz w:val="20"/>
              </w:rPr>
            </w:pPr>
            <w:r>
              <w:rPr>
                <w:sz w:val="20"/>
              </w:rPr>
              <w:t>Have potential for and willingness to work towards appropriate professional recognition and accreditation e.g. Certified Membership of the Association for Learning Technology or Associate Fellow of the Higher Education Academy.</w:t>
            </w:r>
          </w:p>
        </w:tc>
        <w:tc>
          <w:tcPr>
            <w:tcW w:w="6323" w:type="dxa"/>
          </w:tcPr>
          <w:p w14:paraId="40AC6053" w14:textId="77777777" w:rsidR="00CD7718" w:rsidRDefault="00484D17">
            <w:pPr>
              <w:pStyle w:val="TableParagraph"/>
              <w:ind w:left="107" w:right="137"/>
              <w:rPr>
                <w:sz w:val="20"/>
              </w:rPr>
            </w:pPr>
            <w:r>
              <w:rPr>
                <w:sz w:val="20"/>
              </w:rPr>
              <w:t>Have potential for and willingness to work towards appropriate professional recognition and accreditation e.g. Certified Membership of the Association for Learning Technology or Associate Fellow of the Higher Education Academy.</w:t>
            </w:r>
          </w:p>
        </w:tc>
      </w:tr>
      <w:tr w:rsidR="00CD7718" w14:paraId="47865329" w14:textId="77777777">
        <w:trPr>
          <w:trHeight w:val="465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5E41C903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6" w:type="dxa"/>
          </w:tcPr>
          <w:p w14:paraId="1CC96D0E" w14:textId="77777777" w:rsidR="00CD7718" w:rsidRDefault="00484D17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Undertake internal learning and development training as relevant to role.</w:t>
            </w:r>
          </w:p>
        </w:tc>
        <w:tc>
          <w:tcPr>
            <w:tcW w:w="6323" w:type="dxa"/>
          </w:tcPr>
          <w:p w14:paraId="76697A50" w14:textId="77777777" w:rsidR="00CD7718" w:rsidRDefault="00484D1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Undertake internal learning and development training as relevant to role.</w:t>
            </w:r>
          </w:p>
        </w:tc>
      </w:tr>
      <w:tr w:rsidR="00CD7718" w14:paraId="5557709A" w14:textId="77777777">
        <w:trPr>
          <w:trHeight w:val="493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07312EBB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6" w:type="dxa"/>
          </w:tcPr>
          <w:p w14:paraId="04DA5F74" w14:textId="77777777" w:rsidR="00CD7718" w:rsidRDefault="00484D17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Engage with learning and development opportunities provided by vendors.</w:t>
            </w:r>
          </w:p>
        </w:tc>
        <w:tc>
          <w:tcPr>
            <w:tcW w:w="6323" w:type="dxa"/>
          </w:tcPr>
          <w:p w14:paraId="488C9C5D" w14:textId="77777777" w:rsidR="00CD7718" w:rsidRDefault="00484D1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Engage with learning and development opportunities provided by vendors.</w:t>
            </w:r>
          </w:p>
        </w:tc>
      </w:tr>
      <w:tr w:rsidR="00CD7718" w14:paraId="44F658AD" w14:textId="77777777">
        <w:trPr>
          <w:trHeight w:val="705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1687B577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6" w:type="dxa"/>
          </w:tcPr>
          <w:p w14:paraId="6F4950D2" w14:textId="77777777" w:rsidR="00CD7718" w:rsidRDefault="00484D17">
            <w:pPr>
              <w:pStyle w:val="TableParagraph"/>
              <w:ind w:left="103" w:right="789"/>
              <w:rPr>
                <w:sz w:val="20"/>
              </w:rPr>
            </w:pPr>
            <w:r>
              <w:rPr>
                <w:sz w:val="20"/>
              </w:rPr>
              <w:t>Be a reflective, responsive practitioner committed to personal and professional development.</w:t>
            </w:r>
          </w:p>
        </w:tc>
        <w:tc>
          <w:tcPr>
            <w:tcW w:w="6323" w:type="dxa"/>
          </w:tcPr>
          <w:p w14:paraId="6AAE8A23" w14:textId="77777777" w:rsidR="00CD7718" w:rsidRDefault="00484D17">
            <w:pPr>
              <w:pStyle w:val="TableParagraph"/>
              <w:ind w:left="107" w:right="641"/>
              <w:rPr>
                <w:sz w:val="20"/>
              </w:rPr>
            </w:pPr>
            <w:r>
              <w:rPr>
                <w:sz w:val="20"/>
              </w:rPr>
              <w:t>Be a reflective, responsive practitioner committed to personal and professional development.</w:t>
            </w:r>
          </w:p>
        </w:tc>
      </w:tr>
      <w:tr w:rsidR="00CD7718" w14:paraId="503B70F7" w14:textId="77777777">
        <w:trPr>
          <w:trHeight w:val="705"/>
        </w:trPr>
        <w:tc>
          <w:tcPr>
            <w:tcW w:w="2165" w:type="dxa"/>
            <w:vMerge/>
            <w:tcBorders>
              <w:top w:val="nil"/>
            </w:tcBorders>
            <w:shd w:val="clear" w:color="auto" w:fill="D9D9D9"/>
          </w:tcPr>
          <w:p w14:paraId="39B4B745" w14:textId="77777777" w:rsidR="00CD7718" w:rsidRDefault="00CD7718">
            <w:pPr>
              <w:rPr>
                <w:sz w:val="2"/>
                <w:szCs w:val="2"/>
              </w:rPr>
            </w:pPr>
          </w:p>
        </w:tc>
        <w:tc>
          <w:tcPr>
            <w:tcW w:w="6316" w:type="dxa"/>
          </w:tcPr>
          <w:p w14:paraId="64E7A469" w14:textId="77777777" w:rsidR="00CD7718" w:rsidRDefault="00484D17">
            <w:pPr>
              <w:pStyle w:val="TableParagraph"/>
              <w:ind w:left="103" w:right="657"/>
              <w:rPr>
                <w:sz w:val="20"/>
              </w:rPr>
            </w:pPr>
            <w:r>
              <w:rPr>
                <w:sz w:val="20"/>
              </w:rPr>
              <w:t>Be recognised as a subject matter expert in at least one institutional technology.</w:t>
            </w:r>
          </w:p>
        </w:tc>
        <w:tc>
          <w:tcPr>
            <w:tcW w:w="6323" w:type="dxa"/>
          </w:tcPr>
          <w:p w14:paraId="259B41E3" w14:textId="77777777" w:rsidR="00CD7718" w:rsidRDefault="00484D17">
            <w:pPr>
              <w:pStyle w:val="TableParagraph"/>
              <w:ind w:left="107" w:right="660"/>
              <w:rPr>
                <w:sz w:val="20"/>
              </w:rPr>
            </w:pPr>
            <w:r>
              <w:rPr>
                <w:sz w:val="20"/>
              </w:rPr>
              <w:t>Be recognised as a subject matter expert in at least one institutional technology.</w:t>
            </w:r>
          </w:p>
        </w:tc>
      </w:tr>
    </w:tbl>
    <w:p w14:paraId="136982DC" w14:textId="77777777" w:rsidR="00484D17" w:rsidRDefault="00484D17"/>
    <w:sectPr w:rsidR="00000000">
      <w:pgSz w:w="16840" w:h="11910" w:orient="landscape"/>
      <w:pgMar w:top="1220" w:right="480" w:bottom="280" w:left="13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256A" w14:textId="77777777" w:rsidR="00484D17" w:rsidRDefault="00484D17">
      <w:r>
        <w:separator/>
      </w:r>
    </w:p>
  </w:endnote>
  <w:endnote w:type="continuationSeparator" w:id="0">
    <w:p w14:paraId="7CBDA03A" w14:textId="77777777" w:rsidR="00484D17" w:rsidRDefault="0048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5824" w14:textId="77777777" w:rsidR="00484D17" w:rsidRDefault="00484D17">
      <w:r>
        <w:separator/>
      </w:r>
    </w:p>
  </w:footnote>
  <w:footnote w:type="continuationSeparator" w:id="0">
    <w:p w14:paraId="68DE5320" w14:textId="77777777" w:rsidR="00484D17" w:rsidRDefault="0048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A3BB" w14:textId="77777777" w:rsidR="00CD7718" w:rsidRDefault="00484D17">
    <w:pPr>
      <w:pStyle w:val="BodyText"/>
      <w:spacing w:line="14" w:lineRule="auto"/>
      <w:rPr>
        <w:sz w:val="20"/>
      </w:rPr>
    </w:pPr>
    <w:r>
      <w:pict w14:anchorId="491E6F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36.45pt;width:120.9pt;height:26.5pt;z-index:-251658752;mso-position-horizontal-relative:page;mso-position-vertical-relative:page" filled="f" stroked="f">
          <v:textbox inset="0,0,0,0">
            <w:txbxContent>
              <w:p w14:paraId="2FB4831D" w14:textId="77777777" w:rsidR="00CD7718" w:rsidRDefault="00484D17">
                <w:pPr>
                  <w:pStyle w:val="BodyText"/>
                  <w:spacing w:line="245" w:lineRule="exact"/>
                  <w:ind w:left="20"/>
                </w:pPr>
                <w:r>
                  <w:t>Learning Technology Roles</w:t>
                </w:r>
              </w:p>
              <w:p w14:paraId="3B16AF60" w14:textId="77777777" w:rsidR="00CD7718" w:rsidRDefault="00484D17">
                <w:pPr>
                  <w:pStyle w:val="BodyText"/>
                  <w:ind w:left="20"/>
                </w:pPr>
                <w:r>
                  <w:t>Levels 3a- 3b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718"/>
    <w:rsid w:val="00484D17"/>
    <w:rsid w:val="00CD7718"/>
    <w:rsid w:val="00F9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628C5"/>
  <w15:docId w15:val="{A1441CA8-5746-4340-AA81-37D9738F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Morton, Amy R</dc:creator>
  <cp:lastModifiedBy>Birdy, Daljeet</cp:lastModifiedBy>
  <cp:revision>2</cp:revision>
  <dcterms:created xsi:type="dcterms:W3CDTF">2025-11-11T15:32:00Z</dcterms:created>
  <dcterms:modified xsi:type="dcterms:W3CDTF">2025-11-11T15:35:00Z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2025-11-11T00:00:00Z</vt:filetime>
  </property>
</Properties>
</file>