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8B57" w14:textId="47BABC12" w:rsidR="00BC5403" w:rsidRPr="00CC0B3C" w:rsidRDefault="00D03DF2" w:rsidP="00BC5403">
      <w:pPr>
        <w:jc w:val="center"/>
        <w:rPr>
          <w:sz w:val="36"/>
          <w:szCs w:val="36"/>
        </w:rPr>
      </w:pPr>
      <w:r>
        <w:rPr>
          <w:rFonts w:eastAsiaTheme="majorEastAsia"/>
          <w:sz w:val="36"/>
          <w:szCs w:val="36"/>
        </w:rPr>
        <w:fldChar w:fldCharType="begin"/>
      </w:r>
      <w:r>
        <w:rPr>
          <w:rFonts w:eastAsiaTheme="majorEastAsia"/>
          <w:sz w:val="36"/>
          <w:szCs w:val="36"/>
        </w:rPr>
        <w:instrText>HYPERLINK "https://royalsociety.org/grants/dorothy-hodgkin-fellowship/"</w:instrText>
      </w:r>
      <w:r>
        <w:rPr>
          <w:rFonts w:eastAsiaTheme="majorEastAsia"/>
          <w:sz w:val="36"/>
          <w:szCs w:val="36"/>
        </w:rPr>
      </w:r>
      <w:r>
        <w:rPr>
          <w:rFonts w:eastAsiaTheme="majorEastAsia"/>
          <w:sz w:val="36"/>
          <w:szCs w:val="36"/>
        </w:rPr>
        <w:fldChar w:fldCharType="separate"/>
      </w:r>
      <w:r w:rsidR="00BC5403" w:rsidRPr="00D03DF2">
        <w:rPr>
          <w:rStyle w:val="Hyperlink"/>
          <w:rFonts w:eastAsiaTheme="majorEastAsia"/>
          <w:sz w:val="36"/>
          <w:szCs w:val="36"/>
        </w:rPr>
        <w:t xml:space="preserve">Royal Society </w:t>
      </w:r>
      <w:r w:rsidR="00CC0B3C" w:rsidRPr="00D03DF2">
        <w:rPr>
          <w:rStyle w:val="Hyperlink"/>
          <w:sz w:val="36"/>
          <w:szCs w:val="36"/>
        </w:rPr>
        <w:t xml:space="preserve">Dorothy Hodgkin </w:t>
      </w:r>
      <w:r w:rsidR="00BC5403" w:rsidRPr="00D03DF2">
        <w:rPr>
          <w:rStyle w:val="Hyperlink"/>
          <w:rFonts w:eastAsiaTheme="majorEastAsia"/>
          <w:sz w:val="36"/>
          <w:szCs w:val="36"/>
        </w:rPr>
        <w:t>Fellowship</w:t>
      </w:r>
      <w:r>
        <w:rPr>
          <w:rFonts w:eastAsiaTheme="majorEastAsia"/>
          <w:sz w:val="36"/>
          <w:szCs w:val="36"/>
        </w:rPr>
        <w:fldChar w:fldCharType="end"/>
      </w:r>
    </w:p>
    <w:p w14:paraId="25CB8D24" w14:textId="77777777" w:rsidR="009B18F0" w:rsidRPr="00234A8E" w:rsidRDefault="009B18F0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59E73E93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10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>
              <w:rPr>
                <w:rFonts w:cs="Arial"/>
                <w:sz w:val="22"/>
              </w:rPr>
              <w:t xml:space="preserve"> by </w:t>
            </w:r>
            <w:r w:rsidR="00C226E1">
              <w:rPr>
                <w:rFonts w:cs="Arial"/>
                <w:b/>
                <w:bCs/>
                <w:sz w:val="22"/>
              </w:rPr>
              <w:t xml:space="preserve">16 July </w:t>
            </w:r>
            <w:r w:rsidRPr="00FE772B">
              <w:rPr>
                <w:rFonts w:cs="Arial"/>
                <w:b/>
                <w:bCs/>
                <w:sz w:val="22"/>
              </w:rPr>
              <w:t>2026,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11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118F7" w14:paraId="3C3DD01B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5F62" w14:textId="3845DAAB" w:rsidR="000118F7" w:rsidRDefault="000118F7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PhD date 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264A" w14:textId="77777777" w:rsidR="000118F7" w:rsidRDefault="000118F7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B96C933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A71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Eligibility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13D" w14:textId="09B23DAF" w:rsidR="000B1CD9" w:rsidRPr="00BF216F" w:rsidRDefault="000914B3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40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F1" w:rsidRPr="00BF21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B1CD9" w:rsidRPr="00BF216F">
              <w:rPr>
                <w:rFonts w:cs="Arial"/>
                <w:sz w:val="22"/>
                <w:szCs w:val="22"/>
              </w:rPr>
              <w:t xml:space="preserve">  I </w:t>
            </w:r>
            <w:r w:rsidR="00BF216F" w:rsidRPr="00BF216F">
              <w:rPr>
                <w:rFonts w:cs="Arial"/>
                <w:sz w:val="22"/>
                <w:szCs w:val="22"/>
              </w:rPr>
              <w:t>have or will have by the start of the fellowship a need flexible support due to personal circumstances</w:t>
            </w:r>
          </w:p>
          <w:p w14:paraId="7C57A0E3" w14:textId="77777777" w:rsidR="00AA32C1" w:rsidRPr="00BF216F" w:rsidRDefault="00AA32C1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20E86357" w14:textId="585EC93A" w:rsidR="000B1CD9" w:rsidRPr="00BF216F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r w:rsidRPr="00BF216F">
              <w:rPr>
                <w:rFonts w:cs="Arial"/>
                <w:sz w:val="22"/>
                <w:szCs w:val="22"/>
              </w:rPr>
              <w:t>Eligibility notes (optional):</w:t>
            </w:r>
            <w:r w:rsidR="00760171" w:rsidRPr="00BF216F">
              <w:rPr>
                <w:rFonts w:cs="Arial"/>
                <w:sz w:val="22"/>
                <w:szCs w:val="22"/>
              </w:rPr>
              <w:t xml:space="preserve"> </w:t>
            </w:r>
          </w:p>
          <w:p w14:paraId="07B0B591" w14:textId="77777777" w:rsidR="00336C73" w:rsidRPr="00BF216F" w:rsidRDefault="00336C73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DC89CF8" w14:textId="77777777" w:rsidR="000B1CD9" w:rsidRDefault="000B1CD9" w:rsidP="00E27757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E37BE93" w14:textId="77777777" w:rsidR="00BF216F" w:rsidRPr="00BF216F" w:rsidRDefault="00BF216F" w:rsidP="00E2775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</w:t>
            </w:r>
            <w:proofErr w:type="gramStart"/>
            <w:r>
              <w:rPr>
                <w:rFonts w:cs="Arial"/>
                <w:sz w:val="22"/>
                <w:szCs w:val="20"/>
              </w:rPr>
              <w:t xml:space="preserve">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0914B3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12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lastRenderedPageBreak/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lastRenderedPageBreak/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sectPr w:rsidR="000B1CD9" w:rsidSect="000B1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B10E" w14:textId="77777777" w:rsidR="00E27757" w:rsidRDefault="00E27757">
      <w:r>
        <w:separator/>
      </w:r>
    </w:p>
  </w:endnote>
  <w:endnote w:type="continuationSeparator" w:id="0">
    <w:p w14:paraId="5B83CE16" w14:textId="77777777" w:rsidR="00E27757" w:rsidRDefault="00E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BE2810" w:rsidRDefault="00E27757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BE2810" w:rsidRDefault="00E27757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BE2810" w:rsidRDefault="00E27757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BE2810" w:rsidRDefault="00BE2810">
    <w:pPr>
      <w:pStyle w:val="Footer"/>
      <w:jc w:val="right"/>
    </w:pPr>
  </w:p>
  <w:p w14:paraId="78320A98" w14:textId="77777777" w:rsidR="00BE2810" w:rsidRDefault="00BE2810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5BAE" w14:textId="77777777" w:rsidR="00E27757" w:rsidRDefault="00E27757">
      <w:r>
        <w:separator/>
      </w:r>
    </w:p>
  </w:footnote>
  <w:footnote w:type="continuationSeparator" w:id="0">
    <w:p w14:paraId="7C55E871" w14:textId="77777777" w:rsidR="00E27757" w:rsidRDefault="00E2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BE2810" w:rsidRDefault="00E27757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BE2810" w:rsidRDefault="00BE2810">
    <w:pPr>
      <w:pStyle w:val="Header"/>
    </w:pPr>
  </w:p>
  <w:p w14:paraId="37ECB398" w14:textId="77777777" w:rsidR="00BE2810" w:rsidRDefault="00BE281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BE2810" w:rsidRPr="0034180F" w:rsidRDefault="00E27757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BE2810" w:rsidRDefault="00BE2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118F7"/>
    <w:rsid w:val="00025F20"/>
    <w:rsid w:val="000914B3"/>
    <w:rsid w:val="0009552E"/>
    <w:rsid w:val="000B1CD9"/>
    <w:rsid w:val="001B0527"/>
    <w:rsid w:val="00296AEC"/>
    <w:rsid w:val="003319EF"/>
    <w:rsid w:val="00336C73"/>
    <w:rsid w:val="0036591F"/>
    <w:rsid w:val="004E76F1"/>
    <w:rsid w:val="00560B0E"/>
    <w:rsid w:val="00760171"/>
    <w:rsid w:val="008769B7"/>
    <w:rsid w:val="00937339"/>
    <w:rsid w:val="00943C30"/>
    <w:rsid w:val="009B18F0"/>
    <w:rsid w:val="009B5EFE"/>
    <w:rsid w:val="00AA32C1"/>
    <w:rsid w:val="00AE28F2"/>
    <w:rsid w:val="00AF5332"/>
    <w:rsid w:val="00BC5403"/>
    <w:rsid w:val="00BE2810"/>
    <w:rsid w:val="00BF216F"/>
    <w:rsid w:val="00C21F02"/>
    <w:rsid w:val="00C226E1"/>
    <w:rsid w:val="00CC0B3C"/>
    <w:rsid w:val="00D03DF2"/>
    <w:rsid w:val="00E14CCF"/>
    <w:rsid w:val="00E20313"/>
    <w:rsid w:val="00E27757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hysics-fellowships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hysics-fellowships@imperial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fd2c4ee4a5057c5422f02a0b5add71ed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93c4e9565a281d4834c5a979fbe355a9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A170E-675D-4988-A598-50955207E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3CA3A-76CF-4D4E-9370-159E149B75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354c01-f879-41b3-9955-0485ca9fcbd5"/>
    <ds:schemaRef ds:uri="http://purl.org/dc/elements/1.1/"/>
    <ds:schemaRef ds:uri="http://schemas.microsoft.com/office/2006/metadata/properties"/>
    <ds:schemaRef ds:uri="d56ba63e-75e9-4ab2-ac9d-867f38bc5d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1FE77D-32F6-44A7-90CD-2B3B4A3E5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Azad Nandoo</cp:lastModifiedBy>
  <cp:revision>2</cp:revision>
  <dcterms:created xsi:type="dcterms:W3CDTF">2026-02-15T14:47:00Z</dcterms:created>
  <dcterms:modified xsi:type="dcterms:W3CDTF">2026-02-15T14:47:00Z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