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91E26CD" w14:textId="29B172AD" w:rsidR="00470DCF" w:rsidRDefault="00A83C19" w:rsidP="00470DCF">
      <w:pPr>
        <w:spacing w:after="0" w:line="240" w:lineRule="auto"/>
        <w:rPr>
          <w:rFonts w:ascii="Calibri" w:hAnsi="Calibri" w:cs="Calibri"/>
          <w:b/>
          <w:bCs/>
        </w:rPr>
      </w:pPr>
      <w:r w:rsidRPr="00A83C19">
        <w:rPr>
          <w:rFonts w:ascii="Calibri" w:hAnsi="Calibri" w:cs="Calibri"/>
          <w:b/>
          <w:bCs/>
        </w:rPr>
        <w:t xml:space="preserve">Project title: Mapping Immune Dynamics and Correlates of Protection in a </w:t>
      </w:r>
      <w:r w:rsidRPr="00A83C19">
        <w:rPr>
          <w:rFonts w:ascii="Calibri" w:hAnsi="Calibri" w:cs="Calibri"/>
          <w:b/>
          <w:bCs/>
          <w:i/>
          <w:iCs/>
        </w:rPr>
        <w:t>Staphylococcus aureus</w:t>
      </w:r>
      <w:r w:rsidRPr="00A83C19">
        <w:rPr>
          <w:rFonts w:ascii="Calibri" w:hAnsi="Calibri" w:cs="Calibri"/>
          <w:b/>
          <w:bCs/>
        </w:rPr>
        <w:t xml:space="preserve"> Human Challenge Model</w:t>
      </w:r>
    </w:p>
    <w:p w14:paraId="12C4B8C8" w14:textId="77777777" w:rsidR="00A83C19" w:rsidRPr="00470DCF" w:rsidRDefault="00A83C19" w:rsidP="00470DCF">
      <w:pPr>
        <w:spacing w:after="0" w:line="240" w:lineRule="auto"/>
        <w:rPr>
          <w:rFonts w:ascii="Calibri" w:hAnsi="Calibri" w:cs="Calibri"/>
          <w:b/>
          <w:bCs/>
        </w:rPr>
      </w:pPr>
    </w:p>
    <w:p w14:paraId="0C40D32A"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Funding notes</w:t>
      </w:r>
    </w:p>
    <w:p w14:paraId="2DF1B159" w14:textId="1B25E4AE" w:rsidR="006D2772" w:rsidRPr="00470DCF" w:rsidRDefault="006D2772" w:rsidP="00470DCF">
      <w:pPr>
        <w:spacing w:after="0" w:line="240" w:lineRule="auto"/>
        <w:rPr>
          <w:rFonts w:ascii="Calibri" w:hAnsi="Calibri" w:cs="Calibri"/>
        </w:rPr>
      </w:pPr>
      <w:r w:rsidRPr="00470DCF">
        <w:rPr>
          <w:rFonts w:ascii="Calibri" w:hAnsi="Calibri" w:cs="Calibri"/>
        </w:rPr>
        <w:t xml:space="preserve">The studentship is fully funded for 3 years </w:t>
      </w:r>
      <w:r w:rsidR="002404A2">
        <w:rPr>
          <w:rFonts w:ascii="Calibri" w:hAnsi="Calibri" w:cs="Calibri"/>
        </w:rPr>
        <w:t xml:space="preserve">and </w:t>
      </w:r>
      <w:r w:rsidR="002404A2" w:rsidRPr="002404A2">
        <w:rPr>
          <w:rFonts w:ascii="Calibri" w:hAnsi="Calibri" w:cs="Calibri"/>
        </w:rPr>
        <w:t>is only available to Home students.</w:t>
      </w:r>
      <w:r w:rsidRPr="00470DCF">
        <w:rPr>
          <w:rFonts w:ascii="Calibri" w:hAnsi="Calibri" w:cs="Calibri"/>
        </w:rPr>
        <w:t xml:space="preserve"> Entry requirements are a first-class BSc degree or a 2:1 (or international equivalent)</w:t>
      </w:r>
      <w:r w:rsidR="002404A2">
        <w:rPr>
          <w:rFonts w:ascii="Calibri" w:hAnsi="Calibri" w:cs="Calibri"/>
        </w:rPr>
        <w:t>.</w:t>
      </w:r>
      <w:r w:rsidR="002D46A4">
        <w:rPr>
          <w:rFonts w:ascii="Calibri" w:hAnsi="Calibri" w:cs="Calibri"/>
        </w:rPr>
        <w:t xml:space="preserve"> </w:t>
      </w:r>
      <w:r w:rsidR="002404A2">
        <w:rPr>
          <w:rFonts w:ascii="Calibri" w:hAnsi="Calibri" w:cs="Calibri"/>
        </w:rPr>
        <w:t xml:space="preserve">An </w:t>
      </w:r>
      <w:r w:rsidRPr="00470DCF">
        <w:rPr>
          <w:rFonts w:ascii="Calibri" w:hAnsi="Calibri" w:cs="Calibri"/>
        </w:rPr>
        <w:t>MSc in a relevant subject (or international equivalent)</w:t>
      </w:r>
      <w:r w:rsidR="002404A2">
        <w:rPr>
          <w:rFonts w:ascii="Calibri" w:hAnsi="Calibri" w:cs="Calibri"/>
        </w:rPr>
        <w:t xml:space="preserve"> </w:t>
      </w:r>
      <w:r w:rsidR="002404A2" w:rsidRPr="002404A2">
        <w:rPr>
          <w:rFonts w:ascii="Calibri" w:hAnsi="Calibri" w:cs="Calibri"/>
        </w:rPr>
        <w:t>is preferable</w:t>
      </w:r>
      <w:r w:rsidRPr="00470DCF">
        <w:rPr>
          <w:rFonts w:ascii="Calibri" w:hAnsi="Calibri" w:cs="Calibri"/>
        </w:rPr>
        <w:t>. Imperial College London actively supports equality, diversity and inclusion and encourages applications from all sections of society. We strongly encourage applications from those who are currently under-represented within our research student community: BAME British applicants, applicants from working class backgrounds, applicants with disabilities and older applicants.</w:t>
      </w:r>
    </w:p>
    <w:p w14:paraId="2C2D7AED" w14:textId="77777777" w:rsidR="006D2772" w:rsidRPr="00470DCF" w:rsidRDefault="006D2772" w:rsidP="00470DCF">
      <w:pPr>
        <w:spacing w:after="0" w:line="240" w:lineRule="auto"/>
        <w:rPr>
          <w:rFonts w:ascii="Calibri" w:hAnsi="Calibri" w:cs="Calibri"/>
        </w:rPr>
      </w:pPr>
    </w:p>
    <w:p w14:paraId="67D19689"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Project description</w:t>
      </w:r>
    </w:p>
    <w:p w14:paraId="55401FFF" w14:textId="77777777" w:rsidR="00A83C19" w:rsidRPr="00A83C19" w:rsidRDefault="006D2772" w:rsidP="00A83C19">
      <w:pPr>
        <w:spacing w:after="0" w:line="240" w:lineRule="auto"/>
        <w:rPr>
          <w:rFonts w:ascii="Calibri" w:hAnsi="Calibri" w:cs="Calibri"/>
        </w:rPr>
      </w:pPr>
      <w:r w:rsidRPr="00470DCF">
        <w:rPr>
          <w:rFonts w:ascii="Calibri" w:hAnsi="Calibri" w:cs="Calibri"/>
        </w:rPr>
        <w:t xml:space="preserve">A 3-year full-time PhD studentship is available </w:t>
      </w:r>
      <w:r w:rsidRPr="00470DCF">
        <w:rPr>
          <w:rFonts w:ascii="Calibri" w:hAnsi="Calibri" w:cs="Calibri"/>
          <w:color w:val="333333"/>
        </w:rPr>
        <w:t>working across two departments</w:t>
      </w:r>
      <w:r w:rsidRPr="00470DCF">
        <w:rPr>
          <w:rFonts w:ascii="Calibri" w:hAnsi="Calibri" w:cs="Calibri"/>
        </w:rPr>
        <w:t xml:space="preserve"> at Imperial College London - </w:t>
      </w:r>
      <w:r w:rsidR="00A83C19" w:rsidRPr="00A83C19">
        <w:rPr>
          <w:rFonts w:ascii="Calibri" w:hAnsi="Calibri" w:cs="Calibri"/>
        </w:rPr>
        <w:t>the Department of Infectious Disease and the Department of Metabolism, Digestion and Reproduction</w:t>
      </w:r>
      <w:r w:rsidRPr="00470DCF">
        <w:rPr>
          <w:rFonts w:ascii="Calibri" w:hAnsi="Calibri" w:cs="Calibri"/>
        </w:rPr>
        <w:t xml:space="preserve">. </w:t>
      </w:r>
      <w:r w:rsidR="00A83C19" w:rsidRPr="00A83C19">
        <w:rPr>
          <w:rFonts w:ascii="Calibri" w:hAnsi="Calibri" w:cs="Calibri"/>
        </w:rPr>
        <w:t>The work is supported by the Fleming Initiative and involves close collaboration with colleagues at GSK.</w:t>
      </w:r>
    </w:p>
    <w:p w14:paraId="1818532E" w14:textId="77777777" w:rsidR="00A83C19" w:rsidRPr="00A83C19" w:rsidRDefault="00A83C19" w:rsidP="00A83C19">
      <w:pPr>
        <w:spacing w:after="0" w:line="240" w:lineRule="auto"/>
        <w:rPr>
          <w:rFonts w:ascii="Calibri" w:hAnsi="Calibri" w:cs="Calibri"/>
        </w:rPr>
      </w:pPr>
    </w:p>
    <w:p w14:paraId="137AF68E" w14:textId="4391ECD6" w:rsidR="006D2772" w:rsidRPr="00470DCF" w:rsidRDefault="00A83C19" w:rsidP="00A83C19">
      <w:pPr>
        <w:spacing w:after="0" w:line="240" w:lineRule="auto"/>
        <w:rPr>
          <w:rFonts w:ascii="Calibri" w:hAnsi="Calibri" w:cs="Calibri"/>
        </w:rPr>
      </w:pPr>
      <w:r w:rsidRPr="00A83C19">
        <w:rPr>
          <w:rFonts w:ascii="Calibri" w:hAnsi="Calibri" w:cs="Calibri"/>
        </w:rPr>
        <w:t xml:space="preserve">The project will be co-supervised by Dr Dinesh Aggarwal, Professor Shiranee Sriskandan, Dr Malick Gibani, and Dr Yan Liu. The studentship is anticipated to commence from </w:t>
      </w:r>
      <w:r>
        <w:rPr>
          <w:rFonts w:ascii="Calibri" w:hAnsi="Calibri" w:cs="Calibri"/>
        </w:rPr>
        <w:t>1</w:t>
      </w:r>
      <w:r w:rsidRPr="00A83C19">
        <w:rPr>
          <w:rFonts w:ascii="Calibri" w:hAnsi="Calibri" w:cs="Calibri"/>
        </w:rPr>
        <w:t xml:space="preserve">st </w:t>
      </w:r>
      <w:r>
        <w:rPr>
          <w:rFonts w:ascii="Calibri" w:hAnsi="Calibri" w:cs="Calibri"/>
        </w:rPr>
        <w:t xml:space="preserve">September </w:t>
      </w:r>
      <w:r w:rsidRPr="00A83C19">
        <w:rPr>
          <w:rFonts w:ascii="Calibri" w:hAnsi="Calibri" w:cs="Calibri"/>
        </w:rPr>
        <w:t>2026 onwards. The studentship will offer a stipend, currently £23,805 per year and reviewed annually.</w:t>
      </w:r>
    </w:p>
    <w:p w14:paraId="6F514F8B" w14:textId="77777777" w:rsidR="006D2772" w:rsidRPr="00470DCF" w:rsidRDefault="006D2772" w:rsidP="00470DCF">
      <w:pPr>
        <w:spacing w:after="0" w:line="240" w:lineRule="auto"/>
        <w:rPr>
          <w:rFonts w:ascii="Calibri" w:hAnsi="Calibri" w:cs="Calibri"/>
        </w:rPr>
      </w:pPr>
    </w:p>
    <w:p w14:paraId="1D657CE9"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About the Project</w:t>
      </w:r>
    </w:p>
    <w:p w14:paraId="15AF8F09" w14:textId="3272C7F1" w:rsidR="006D2772" w:rsidRPr="00470DCF" w:rsidRDefault="006D2772" w:rsidP="00470DCF">
      <w:pPr>
        <w:spacing w:after="0" w:line="240" w:lineRule="auto"/>
        <w:rPr>
          <w:rFonts w:ascii="Calibri" w:hAnsi="Calibri" w:cs="Calibri"/>
        </w:rPr>
      </w:pPr>
      <w:r w:rsidRPr="00470DCF">
        <w:rPr>
          <w:rFonts w:ascii="Calibri" w:hAnsi="Calibri" w:cs="Calibri"/>
          <w:i/>
          <w:iCs/>
        </w:rPr>
        <w:t>Staphylococcus aureus</w:t>
      </w:r>
      <w:r w:rsidRPr="00470DCF">
        <w:rPr>
          <w:rFonts w:ascii="Calibri" w:hAnsi="Calibri" w:cs="Calibri"/>
        </w:rPr>
        <w:t xml:space="preserve"> is a leading human pathogen causing significant morbidity and mortality worldwide. </w:t>
      </w:r>
      <w:r w:rsidR="00A83C19" w:rsidRPr="00A83C19">
        <w:rPr>
          <w:rFonts w:ascii="Calibri" w:hAnsi="Calibri" w:cs="Calibri"/>
        </w:rPr>
        <w:t xml:space="preserve">A bottleneck in developing effective vaccines and monoclonal antibodies against </w:t>
      </w:r>
      <w:r w:rsidR="00A83C19" w:rsidRPr="00A83C19">
        <w:rPr>
          <w:rFonts w:ascii="Calibri" w:hAnsi="Calibri" w:cs="Calibri"/>
          <w:i/>
          <w:iCs/>
        </w:rPr>
        <w:t>S. aureus</w:t>
      </w:r>
      <w:r w:rsidR="00A83C19" w:rsidRPr="00A83C19">
        <w:rPr>
          <w:rFonts w:ascii="Calibri" w:hAnsi="Calibri" w:cs="Calibri"/>
        </w:rPr>
        <w:t xml:space="preserve"> is the lack of defined human correlates of protection and the poor generalisability of animal models. Because most clinical research relies on patients who already have established, severe infections, the early immune events that dictate whether an exposure resolves or progresses to invasive disease remain poorly understood.</w:t>
      </w:r>
    </w:p>
    <w:p w14:paraId="5F6D68EA" w14:textId="77777777" w:rsidR="00F62B6F" w:rsidRPr="00470DCF" w:rsidRDefault="00F62B6F" w:rsidP="00470DCF">
      <w:pPr>
        <w:spacing w:after="0" w:line="240" w:lineRule="auto"/>
        <w:rPr>
          <w:rFonts w:ascii="Calibri" w:hAnsi="Calibri" w:cs="Calibri"/>
        </w:rPr>
      </w:pPr>
    </w:p>
    <w:p w14:paraId="0B0F06CB" w14:textId="65BDA9A8" w:rsidR="006D2772" w:rsidRPr="00470DCF" w:rsidRDefault="006D2772" w:rsidP="00470DCF">
      <w:pPr>
        <w:spacing w:after="0" w:line="240" w:lineRule="auto"/>
        <w:rPr>
          <w:rFonts w:ascii="Calibri" w:hAnsi="Calibri" w:cs="Calibri"/>
        </w:rPr>
      </w:pPr>
      <w:r w:rsidRPr="00470DCF">
        <w:rPr>
          <w:rFonts w:ascii="Calibri" w:hAnsi="Calibri" w:cs="Calibri"/>
        </w:rPr>
        <w:t>This project overcomes th</w:t>
      </w:r>
      <w:r w:rsidR="00A83C19">
        <w:rPr>
          <w:rFonts w:ascii="Calibri" w:hAnsi="Calibri" w:cs="Calibri"/>
        </w:rPr>
        <w:t>e</w:t>
      </w:r>
      <w:r w:rsidRPr="00470DCF">
        <w:rPr>
          <w:rFonts w:ascii="Calibri" w:hAnsi="Calibri" w:cs="Calibri"/>
        </w:rPr>
        <w:t>s</w:t>
      </w:r>
      <w:r w:rsidR="00A83C19">
        <w:rPr>
          <w:rFonts w:ascii="Calibri" w:hAnsi="Calibri" w:cs="Calibri"/>
        </w:rPr>
        <w:t>e</w:t>
      </w:r>
      <w:r w:rsidRPr="00470DCF">
        <w:rPr>
          <w:rFonts w:ascii="Calibri" w:hAnsi="Calibri" w:cs="Calibri"/>
        </w:rPr>
        <w:t xml:space="preserve"> limitation</w:t>
      </w:r>
      <w:r w:rsidR="00A83C19">
        <w:rPr>
          <w:rFonts w:ascii="Calibri" w:hAnsi="Calibri" w:cs="Calibri"/>
        </w:rPr>
        <w:t>s</w:t>
      </w:r>
      <w:r w:rsidRPr="00470DCF">
        <w:rPr>
          <w:rFonts w:ascii="Calibri" w:hAnsi="Calibri" w:cs="Calibri"/>
        </w:rPr>
        <w:t xml:space="preserve"> by utilising samples from a pioneering Controlled Human Infection Model (CHIM). By tracking a fully characteri</w:t>
      </w:r>
      <w:r w:rsidR="00F62B6F" w:rsidRPr="00470DCF">
        <w:rPr>
          <w:rFonts w:ascii="Calibri" w:hAnsi="Calibri" w:cs="Calibri"/>
        </w:rPr>
        <w:t>se</w:t>
      </w:r>
      <w:r w:rsidRPr="00470DCF">
        <w:rPr>
          <w:rFonts w:ascii="Calibri" w:hAnsi="Calibri" w:cs="Calibri"/>
        </w:rPr>
        <w:t xml:space="preserve">d challenge strain from the exact moment of inoculation, this project offers an unprecedented, high-resolution view of </w:t>
      </w:r>
      <w:r w:rsidR="00A83C19" w:rsidRPr="00A83C19">
        <w:rPr>
          <w:rFonts w:ascii="Calibri" w:hAnsi="Calibri" w:cs="Calibri"/>
        </w:rPr>
        <w:t>human immune kinetics, cellular trafficking, and immune evasion in vivo</w:t>
      </w:r>
      <w:r w:rsidRPr="00470DCF">
        <w:rPr>
          <w:rFonts w:ascii="Calibri" w:hAnsi="Calibri" w:cs="Calibri"/>
        </w:rPr>
        <w:t>.</w:t>
      </w:r>
    </w:p>
    <w:p w14:paraId="5A8447E7" w14:textId="77777777" w:rsidR="006D2772" w:rsidRPr="00470DCF" w:rsidRDefault="006D2772" w:rsidP="00470DCF">
      <w:pPr>
        <w:spacing w:after="0" w:line="240" w:lineRule="auto"/>
        <w:rPr>
          <w:rFonts w:ascii="Calibri" w:hAnsi="Calibri" w:cs="Calibri"/>
        </w:rPr>
      </w:pPr>
    </w:p>
    <w:p w14:paraId="6BE949BB" w14:textId="442AC54B" w:rsidR="006D2772" w:rsidRPr="00470DCF" w:rsidRDefault="006D2772" w:rsidP="00470DCF">
      <w:pPr>
        <w:spacing w:after="0" w:line="240" w:lineRule="auto"/>
        <w:rPr>
          <w:rFonts w:ascii="Calibri" w:hAnsi="Calibri" w:cs="Calibri"/>
        </w:rPr>
      </w:pPr>
      <w:r w:rsidRPr="00470DCF">
        <w:rPr>
          <w:rFonts w:ascii="Calibri" w:hAnsi="Calibri" w:cs="Calibri"/>
        </w:rPr>
        <w:t xml:space="preserve">The aim of the project is to map </w:t>
      </w:r>
      <w:r w:rsidR="00A83C19" w:rsidRPr="00A83C19">
        <w:rPr>
          <w:rFonts w:ascii="Calibri" w:hAnsi="Calibri" w:cs="Calibri"/>
        </w:rPr>
        <w:t>the local and systemic immune response during infection, combining clinical phenotyping with cutting-edge high-dimensional cellular and humoral immunology.</w:t>
      </w:r>
    </w:p>
    <w:p w14:paraId="58637F82" w14:textId="77777777" w:rsidR="00F62B6F" w:rsidRPr="00470DCF" w:rsidRDefault="00F62B6F" w:rsidP="00470DCF">
      <w:pPr>
        <w:spacing w:after="0" w:line="240" w:lineRule="auto"/>
        <w:rPr>
          <w:rFonts w:ascii="Calibri" w:hAnsi="Calibri" w:cs="Calibri"/>
        </w:rPr>
      </w:pPr>
    </w:p>
    <w:p w14:paraId="41C25F83" w14:textId="6E3AA16E" w:rsidR="006D2772" w:rsidRPr="00470DCF" w:rsidRDefault="00A83C19" w:rsidP="00470DCF">
      <w:pPr>
        <w:spacing w:after="0" w:line="240" w:lineRule="auto"/>
        <w:rPr>
          <w:rFonts w:ascii="Calibri" w:hAnsi="Calibri" w:cs="Calibri"/>
        </w:rPr>
      </w:pPr>
      <w:r w:rsidRPr="00A83C19">
        <w:rPr>
          <w:rFonts w:ascii="Calibri" w:hAnsi="Calibri" w:cs="Calibri"/>
        </w:rPr>
        <w:t xml:space="preserve">This project offers an exciting opportunity to explore human host-pathogen interactions and translational immunology. The student will initially validate and optimise their analytical </w:t>
      </w:r>
      <w:r>
        <w:rPr>
          <w:rFonts w:ascii="Calibri" w:hAnsi="Calibri" w:cs="Calibri"/>
        </w:rPr>
        <w:t>workflow</w:t>
      </w:r>
      <w:r w:rsidRPr="00A83C19">
        <w:rPr>
          <w:rFonts w:ascii="Calibri" w:hAnsi="Calibri" w:cs="Calibri"/>
        </w:rPr>
        <w:t xml:space="preserve"> using clinical samples from naturally acquired </w:t>
      </w:r>
      <w:r w:rsidRPr="00A83C19">
        <w:rPr>
          <w:rFonts w:ascii="Calibri" w:hAnsi="Calibri" w:cs="Calibri"/>
          <w:i/>
          <w:iCs/>
        </w:rPr>
        <w:t xml:space="preserve">S. aureus </w:t>
      </w:r>
      <w:r w:rsidRPr="00A83C19">
        <w:rPr>
          <w:rFonts w:ascii="Calibri" w:hAnsi="Calibri" w:cs="Calibri"/>
        </w:rPr>
        <w:t xml:space="preserve">infection cohorts, before applying these platforms to the CHIM study. Using a combination of high-parameter cellular immunophenotyping, humoral profiling, and functional bactericidal assays, the student will map local and systemic immune dynamics across the course of infection. Ultimately, these high-dimensional datasets will be integrated using computational approaches to define </w:t>
      </w:r>
      <w:r w:rsidRPr="00A83C19">
        <w:rPr>
          <w:rFonts w:ascii="Calibri" w:hAnsi="Calibri" w:cs="Calibri"/>
        </w:rPr>
        <w:lastRenderedPageBreak/>
        <w:t xml:space="preserve">translational correlates of protection against </w:t>
      </w:r>
      <w:r w:rsidRPr="00A83C19">
        <w:rPr>
          <w:rFonts w:ascii="Calibri" w:hAnsi="Calibri" w:cs="Calibri"/>
          <w:i/>
          <w:iCs/>
        </w:rPr>
        <w:t>S. aureus</w:t>
      </w:r>
      <w:r w:rsidRPr="00A83C19">
        <w:rPr>
          <w:rFonts w:ascii="Calibri" w:hAnsi="Calibri" w:cs="Calibri"/>
        </w:rPr>
        <w:t>, directly informing future vaccine and therapeutic design.</w:t>
      </w:r>
    </w:p>
    <w:p w14:paraId="5D7BE9DD" w14:textId="77777777" w:rsidR="00420B05" w:rsidRPr="00470DCF" w:rsidRDefault="00420B05" w:rsidP="00470DCF">
      <w:pPr>
        <w:spacing w:after="0" w:line="240" w:lineRule="auto"/>
        <w:rPr>
          <w:rFonts w:ascii="Calibri" w:hAnsi="Calibri" w:cs="Calibri"/>
        </w:rPr>
      </w:pPr>
    </w:p>
    <w:p w14:paraId="4F3B0A1E" w14:textId="77777777" w:rsidR="00470DCF" w:rsidRDefault="006D2772" w:rsidP="00470DCF">
      <w:pPr>
        <w:spacing w:after="0" w:line="240" w:lineRule="auto"/>
        <w:rPr>
          <w:rFonts w:ascii="Calibri" w:hAnsi="Calibri" w:cs="Calibri"/>
          <w:b/>
          <w:bCs/>
        </w:rPr>
      </w:pPr>
      <w:r w:rsidRPr="00470DCF">
        <w:rPr>
          <w:rFonts w:ascii="Calibri" w:hAnsi="Calibri" w:cs="Calibri"/>
          <w:b/>
          <w:bCs/>
        </w:rPr>
        <w:t>Imperial College London</w:t>
      </w:r>
    </w:p>
    <w:p w14:paraId="4A05A5C9" w14:textId="433B978F" w:rsidR="00420B05" w:rsidRDefault="00420B05" w:rsidP="00470DCF">
      <w:pPr>
        <w:spacing w:after="0" w:line="240" w:lineRule="auto"/>
        <w:rPr>
          <w:rFonts w:ascii="Calibri" w:hAnsi="Calibri" w:cs="Calibri"/>
          <w:color w:val="333333"/>
        </w:rPr>
      </w:pPr>
      <w:r w:rsidRPr="00470DCF">
        <w:rPr>
          <w:rFonts w:ascii="Calibri" w:hAnsi="Calibri" w:cs="Calibri"/>
          <w:color w:val="333333"/>
        </w:rPr>
        <w:t xml:space="preserve">The successful candidate will be registered with the Department of Infectious Disease and </w:t>
      </w:r>
      <w:r w:rsidR="002D46A4">
        <w:rPr>
          <w:rFonts w:ascii="Calibri" w:hAnsi="Calibri" w:cs="Calibri"/>
          <w:color w:val="333333"/>
        </w:rPr>
        <w:t xml:space="preserve">the </w:t>
      </w:r>
      <w:r w:rsidR="00A83C19" w:rsidRPr="00A83C19">
        <w:rPr>
          <w:rFonts w:ascii="Calibri" w:hAnsi="Calibri" w:cs="Calibri"/>
          <w:color w:val="333333"/>
        </w:rPr>
        <w:t>Department of Metabolism, Digestion and Reproduction</w:t>
      </w:r>
      <w:r w:rsidR="00A83C19" w:rsidRPr="00470DCF">
        <w:rPr>
          <w:rFonts w:ascii="Calibri" w:hAnsi="Calibri" w:cs="Calibri"/>
          <w:color w:val="333333"/>
        </w:rPr>
        <w:t xml:space="preserve"> </w:t>
      </w:r>
      <w:r w:rsidRPr="00470DCF">
        <w:rPr>
          <w:rFonts w:ascii="Calibri" w:hAnsi="Calibri" w:cs="Calibri"/>
          <w:color w:val="333333"/>
        </w:rPr>
        <w:t>at Imperial College London, one of the UK's top research Universities. Research in the department spans both viral and bacterial pathogens, exploring fundamental biology as well as developing vaccines, antibodies and therapeutics.</w:t>
      </w:r>
    </w:p>
    <w:p w14:paraId="4406C48F" w14:textId="77777777" w:rsidR="00470DCF" w:rsidRPr="00470DCF" w:rsidRDefault="00470DCF" w:rsidP="00470DCF">
      <w:pPr>
        <w:spacing w:after="0" w:line="240" w:lineRule="auto"/>
        <w:rPr>
          <w:rFonts w:ascii="Calibri" w:hAnsi="Calibri" w:cs="Calibri"/>
          <w:b/>
          <w:bCs/>
        </w:rPr>
      </w:pPr>
    </w:p>
    <w:p w14:paraId="55B5E849" w14:textId="101D74F1" w:rsidR="00420B05" w:rsidRPr="00470DCF" w:rsidRDefault="00420B05" w:rsidP="00470DCF">
      <w:pPr>
        <w:pStyle w:val="NormalWeb"/>
        <w:shd w:val="clear" w:color="auto" w:fill="FFFFFF"/>
        <w:spacing w:before="0" w:beforeAutospacing="0" w:after="0" w:afterAutospacing="0"/>
        <w:rPr>
          <w:rFonts w:ascii="Calibri" w:hAnsi="Calibri" w:cs="Calibri"/>
          <w:color w:val="333333"/>
        </w:rPr>
      </w:pPr>
      <w:r w:rsidRPr="00470DCF">
        <w:rPr>
          <w:rFonts w:ascii="Calibri" w:hAnsi="Calibri" w:cs="Calibri"/>
          <w:color w:val="333333"/>
        </w:rPr>
        <w:t>Dr Dinesh Aggarwal</w:t>
      </w:r>
      <w:r w:rsidR="00A83C19">
        <w:rPr>
          <w:rFonts w:ascii="Calibri" w:hAnsi="Calibri" w:cs="Calibri"/>
          <w:color w:val="333333"/>
        </w:rPr>
        <w:t>’s, Professor Shiranee Sriskandan’s,</w:t>
      </w:r>
      <w:r w:rsidRPr="00470DCF">
        <w:rPr>
          <w:rFonts w:ascii="Calibri" w:hAnsi="Calibri" w:cs="Calibri"/>
          <w:color w:val="333333"/>
        </w:rPr>
        <w:t xml:space="preserve"> </w:t>
      </w:r>
      <w:r w:rsidR="00470DCF" w:rsidRPr="00470DCF">
        <w:rPr>
          <w:rFonts w:ascii="Calibri" w:hAnsi="Calibri" w:cs="Calibri"/>
          <w:color w:val="333333"/>
        </w:rPr>
        <w:t xml:space="preserve">and </w:t>
      </w:r>
      <w:r w:rsidR="00A83C19">
        <w:rPr>
          <w:rFonts w:ascii="Calibri" w:hAnsi="Calibri" w:cs="Calibri"/>
          <w:color w:val="333333"/>
        </w:rPr>
        <w:t>Dr Malick Gibani’s</w:t>
      </w:r>
      <w:r w:rsidR="00470DCF" w:rsidRPr="00470DCF">
        <w:rPr>
          <w:rFonts w:ascii="Calibri" w:hAnsi="Calibri" w:cs="Calibri"/>
          <w:color w:val="333333"/>
        </w:rPr>
        <w:t xml:space="preserve"> </w:t>
      </w:r>
      <w:r w:rsidRPr="00470DCF">
        <w:rPr>
          <w:rFonts w:ascii="Calibri" w:hAnsi="Calibri" w:cs="Calibri"/>
          <w:color w:val="333333"/>
        </w:rPr>
        <w:t>research group</w:t>
      </w:r>
      <w:r w:rsidR="00470DCF" w:rsidRPr="00470DCF">
        <w:rPr>
          <w:rFonts w:ascii="Calibri" w:hAnsi="Calibri" w:cs="Calibri"/>
          <w:color w:val="333333"/>
        </w:rPr>
        <w:t>s</w:t>
      </w:r>
      <w:r w:rsidRPr="00470DCF">
        <w:rPr>
          <w:rFonts w:ascii="Calibri" w:hAnsi="Calibri" w:cs="Calibri"/>
          <w:color w:val="333333"/>
        </w:rPr>
        <w:t xml:space="preserve"> </w:t>
      </w:r>
      <w:r w:rsidR="00470DCF" w:rsidRPr="00470DCF">
        <w:rPr>
          <w:rFonts w:ascii="Calibri" w:hAnsi="Calibri" w:cs="Calibri"/>
          <w:color w:val="333333"/>
        </w:rPr>
        <w:t>are</w:t>
      </w:r>
      <w:r w:rsidRPr="00470DCF">
        <w:rPr>
          <w:rFonts w:ascii="Calibri" w:hAnsi="Calibri" w:cs="Calibri"/>
          <w:color w:val="333333"/>
        </w:rPr>
        <w:t xml:space="preserve"> based in the Department of Infectious Disease at the </w:t>
      </w:r>
      <w:r w:rsidR="00470DCF" w:rsidRPr="00470DCF">
        <w:rPr>
          <w:rFonts w:ascii="Calibri" w:hAnsi="Calibri" w:cs="Calibri"/>
          <w:color w:val="333333"/>
        </w:rPr>
        <w:t>Hammersmith</w:t>
      </w:r>
      <w:r w:rsidRPr="00470DCF">
        <w:rPr>
          <w:rFonts w:ascii="Calibri" w:hAnsi="Calibri" w:cs="Calibri"/>
          <w:color w:val="333333"/>
        </w:rPr>
        <w:t xml:space="preserve"> </w:t>
      </w:r>
      <w:r w:rsidR="00A83C19">
        <w:rPr>
          <w:rFonts w:ascii="Calibri" w:hAnsi="Calibri" w:cs="Calibri"/>
          <w:color w:val="333333"/>
        </w:rPr>
        <w:t xml:space="preserve">and South Kensington </w:t>
      </w:r>
      <w:r w:rsidRPr="00470DCF">
        <w:rPr>
          <w:rFonts w:ascii="Calibri" w:hAnsi="Calibri" w:cs="Calibri"/>
          <w:color w:val="333333"/>
        </w:rPr>
        <w:t>campus</w:t>
      </w:r>
      <w:r w:rsidR="00A83C19">
        <w:rPr>
          <w:rFonts w:ascii="Calibri" w:hAnsi="Calibri" w:cs="Calibri"/>
          <w:color w:val="333333"/>
        </w:rPr>
        <w:t>es</w:t>
      </w:r>
      <w:r w:rsidRPr="00470DCF">
        <w:rPr>
          <w:rFonts w:ascii="Calibri" w:hAnsi="Calibri" w:cs="Calibri"/>
          <w:color w:val="333333"/>
        </w:rPr>
        <w:t xml:space="preserve"> of Imperial. Dr </w:t>
      </w:r>
      <w:r w:rsidR="00A83C19">
        <w:rPr>
          <w:rFonts w:ascii="Calibri" w:hAnsi="Calibri" w:cs="Calibri"/>
          <w:color w:val="333333"/>
        </w:rPr>
        <w:t>Yan Liu</w:t>
      </w:r>
      <w:r w:rsidR="00470DCF" w:rsidRPr="00470DCF">
        <w:rPr>
          <w:rFonts w:ascii="Calibri" w:hAnsi="Calibri" w:cs="Calibri"/>
          <w:color w:val="333333"/>
        </w:rPr>
        <w:t>’s</w:t>
      </w:r>
      <w:r w:rsidRPr="00470DCF">
        <w:rPr>
          <w:rFonts w:ascii="Calibri" w:hAnsi="Calibri" w:cs="Calibri"/>
          <w:color w:val="333333"/>
        </w:rPr>
        <w:t xml:space="preserve"> </w:t>
      </w:r>
      <w:r w:rsidR="00470DCF" w:rsidRPr="00470DCF">
        <w:rPr>
          <w:rFonts w:ascii="Calibri" w:hAnsi="Calibri" w:cs="Calibri"/>
          <w:color w:val="333333"/>
        </w:rPr>
        <w:t xml:space="preserve">group </w:t>
      </w:r>
      <w:r w:rsidRPr="00470DCF">
        <w:rPr>
          <w:rFonts w:ascii="Calibri" w:hAnsi="Calibri" w:cs="Calibri"/>
          <w:color w:val="333333"/>
        </w:rPr>
        <w:t>is based in</w:t>
      </w:r>
      <w:r w:rsidR="00470DCF" w:rsidRPr="00470DCF">
        <w:rPr>
          <w:rFonts w:ascii="Calibri" w:hAnsi="Calibri" w:cs="Calibri"/>
          <w:color w:val="333333"/>
        </w:rPr>
        <w:t xml:space="preserve"> </w:t>
      </w:r>
      <w:r w:rsidR="00A83C19" w:rsidRPr="00A83C19">
        <w:rPr>
          <w:rFonts w:ascii="Calibri" w:hAnsi="Calibri" w:cs="Calibri"/>
          <w:color w:val="333333"/>
        </w:rPr>
        <w:t>Department of Metabolism, Digestion and Reproduction</w:t>
      </w:r>
      <w:r w:rsidR="00A83C19">
        <w:rPr>
          <w:rFonts w:ascii="Calibri" w:hAnsi="Calibri" w:cs="Calibri"/>
          <w:color w:val="333333"/>
        </w:rPr>
        <w:t xml:space="preserve"> </w:t>
      </w:r>
      <w:r w:rsidRPr="00470DCF">
        <w:rPr>
          <w:rFonts w:ascii="Calibri" w:hAnsi="Calibri" w:cs="Calibri"/>
          <w:color w:val="333333"/>
        </w:rPr>
        <w:t xml:space="preserve">on the </w:t>
      </w:r>
      <w:r w:rsidR="00A83C19">
        <w:rPr>
          <w:rFonts w:ascii="Calibri" w:hAnsi="Calibri" w:cs="Calibri"/>
          <w:color w:val="333333"/>
        </w:rPr>
        <w:t>Hammersmith</w:t>
      </w:r>
      <w:r w:rsidR="00470DCF" w:rsidRPr="00470DCF">
        <w:rPr>
          <w:rFonts w:ascii="Calibri" w:hAnsi="Calibri" w:cs="Calibri"/>
          <w:color w:val="333333"/>
        </w:rPr>
        <w:t xml:space="preserve"> </w:t>
      </w:r>
      <w:r w:rsidRPr="00470DCF">
        <w:rPr>
          <w:rFonts w:ascii="Calibri" w:hAnsi="Calibri" w:cs="Calibri"/>
          <w:color w:val="333333"/>
        </w:rPr>
        <w:t>campus of Imperial.</w:t>
      </w:r>
    </w:p>
    <w:p w14:paraId="443B4984" w14:textId="77777777" w:rsidR="006D2772" w:rsidRPr="00470DCF" w:rsidRDefault="006D2772" w:rsidP="00470DCF">
      <w:pPr>
        <w:spacing w:after="0" w:line="240" w:lineRule="auto"/>
        <w:rPr>
          <w:rFonts w:ascii="Calibri" w:hAnsi="Calibri" w:cs="Calibri"/>
        </w:rPr>
      </w:pPr>
    </w:p>
    <w:p w14:paraId="31801FC0"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About You</w:t>
      </w:r>
    </w:p>
    <w:p w14:paraId="1B4ED794" w14:textId="57494F93" w:rsidR="006D2772" w:rsidRPr="00470DCF" w:rsidRDefault="006D2772" w:rsidP="00470DCF">
      <w:pPr>
        <w:spacing w:after="0" w:line="240" w:lineRule="auto"/>
        <w:rPr>
          <w:rFonts w:ascii="Calibri" w:hAnsi="Calibri" w:cs="Calibri"/>
        </w:rPr>
      </w:pPr>
      <w:r w:rsidRPr="00470DCF">
        <w:rPr>
          <w:rFonts w:ascii="Calibri" w:hAnsi="Calibri" w:cs="Calibri"/>
        </w:rPr>
        <w:t xml:space="preserve">As a candidate you will be a motivated individual, wanting to uncover fundamental mechanisms </w:t>
      </w:r>
      <w:r w:rsidR="00A83C19" w:rsidRPr="00A83C19">
        <w:rPr>
          <w:rFonts w:ascii="Calibri" w:hAnsi="Calibri" w:cs="Calibri"/>
        </w:rPr>
        <w:t>of human immunology and host-pathogen interactions to improve patient outcomes and guide vaccine design. You will have a keen interest in undertaking research in the fields of cellular immunology, serology, and clinical translational science</w:t>
      </w:r>
      <w:r w:rsidRPr="00470DCF">
        <w:rPr>
          <w:rFonts w:ascii="Calibri" w:hAnsi="Calibri" w:cs="Calibri"/>
        </w:rPr>
        <w:t>.</w:t>
      </w:r>
    </w:p>
    <w:p w14:paraId="3AB0FF8A" w14:textId="77777777" w:rsidR="006D2772" w:rsidRPr="00470DCF" w:rsidRDefault="006D2772" w:rsidP="00470DCF">
      <w:pPr>
        <w:spacing w:after="0" w:line="240" w:lineRule="auto"/>
        <w:rPr>
          <w:rFonts w:ascii="Calibri" w:hAnsi="Calibri" w:cs="Calibri"/>
        </w:rPr>
      </w:pPr>
    </w:p>
    <w:p w14:paraId="33482282" w14:textId="054250E6" w:rsidR="006D2772" w:rsidRPr="00470DCF" w:rsidRDefault="006D2772" w:rsidP="00470DCF">
      <w:pPr>
        <w:spacing w:after="0" w:line="240" w:lineRule="auto"/>
        <w:rPr>
          <w:rFonts w:ascii="Calibri" w:hAnsi="Calibri" w:cs="Calibri"/>
        </w:rPr>
      </w:pPr>
      <w:r w:rsidRPr="00470DCF">
        <w:rPr>
          <w:rFonts w:ascii="Calibri" w:hAnsi="Calibri" w:cs="Calibri"/>
        </w:rPr>
        <w:t xml:space="preserve">Applicants must hold (or obtain by </w:t>
      </w:r>
      <w:r w:rsidR="002404A2">
        <w:rPr>
          <w:rFonts w:ascii="Calibri" w:hAnsi="Calibri" w:cs="Calibri"/>
        </w:rPr>
        <w:t>August</w:t>
      </w:r>
      <w:r w:rsidRPr="00470DCF">
        <w:rPr>
          <w:rFonts w:ascii="Calibri" w:hAnsi="Calibri" w:cs="Calibri"/>
        </w:rPr>
        <w:t xml:space="preserve"> 2026) a first or upper-second-class honours degree or equivalent in </w:t>
      </w:r>
      <w:r w:rsidR="00A83C19" w:rsidRPr="00A83C19">
        <w:rPr>
          <w:rFonts w:ascii="Calibri" w:hAnsi="Calibri" w:cs="Calibri"/>
        </w:rPr>
        <w:t xml:space="preserve">Immunology, Biomedical Sciences, Life Sciences, or a related </w:t>
      </w:r>
      <w:r w:rsidRPr="00470DCF">
        <w:rPr>
          <w:rFonts w:ascii="Calibri" w:hAnsi="Calibri" w:cs="Calibri"/>
        </w:rPr>
        <w:t xml:space="preserve">discipline. A Master’s degree in </w:t>
      </w:r>
      <w:r w:rsidR="00A83C19" w:rsidRPr="00A83C19">
        <w:rPr>
          <w:rFonts w:ascii="Calibri" w:hAnsi="Calibri" w:cs="Calibri"/>
        </w:rPr>
        <w:t xml:space="preserve">immunology, translational medicine, infection biology, or equivalent research experience, is </w:t>
      </w:r>
      <w:r w:rsidR="002404A2">
        <w:rPr>
          <w:rFonts w:ascii="Calibri" w:hAnsi="Calibri" w:cs="Calibri"/>
        </w:rPr>
        <w:t>desirable</w:t>
      </w:r>
      <w:r w:rsidR="00A83C19" w:rsidRPr="00A83C19">
        <w:rPr>
          <w:rFonts w:ascii="Calibri" w:hAnsi="Calibri" w:cs="Calibri"/>
        </w:rPr>
        <w:t>. Prior laboratory experience with flow cytometry, immunoassays (ELISA/Luminex), cell culture, or the handling and processing of human blood/tissue samples (e.g., PBMC isolation) is desirable but not essential</w:t>
      </w:r>
      <w:r w:rsidRPr="00470DCF">
        <w:rPr>
          <w:rFonts w:ascii="Calibri" w:hAnsi="Calibri" w:cs="Calibri"/>
        </w:rPr>
        <w:t xml:space="preserve">. Applicants must also meet Imperial College’s English language requirements – further details can be found at </w:t>
      </w:r>
      <w:hyperlink r:id="rId5" w:history="1">
        <w:r w:rsidR="00470DCF" w:rsidRPr="00470DCF">
          <w:rPr>
            <w:rStyle w:val="Hyperlink"/>
            <w:rFonts w:ascii="Calibri" w:hAnsi="Calibri" w:cs="Calibri"/>
          </w:rPr>
          <w:t>https://www.imperial.ac.uk/study/pg/apply/requirements/english/</w:t>
        </w:r>
      </w:hyperlink>
      <w:r w:rsidR="00470DCF" w:rsidRPr="00470DCF">
        <w:rPr>
          <w:rFonts w:ascii="Calibri" w:hAnsi="Calibri" w:cs="Calibri"/>
        </w:rPr>
        <w:t>.</w:t>
      </w:r>
    </w:p>
    <w:p w14:paraId="716092BD" w14:textId="77777777" w:rsidR="006D2772" w:rsidRPr="00470DCF" w:rsidRDefault="006D2772" w:rsidP="00470DCF">
      <w:pPr>
        <w:spacing w:after="0" w:line="240" w:lineRule="auto"/>
        <w:rPr>
          <w:rFonts w:ascii="Calibri" w:hAnsi="Calibri" w:cs="Calibri"/>
        </w:rPr>
      </w:pPr>
    </w:p>
    <w:p w14:paraId="58D5A353" w14:textId="20EDF3FA" w:rsidR="00470DCF" w:rsidRDefault="006D2772" w:rsidP="003A4970">
      <w:pPr>
        <w:spacing w:after="0" w:line="240" w:lineRule="auto"/>
        <w:rPr>
          <w:rFonts w:ascii="Calibri" w:hAnsi="Calibri" w:cs="Calibri"/>
        </w:rPr>
      </w:pPr>
      <w:r w:rsidRPr="00470DCF">
        <w:rPr>
          <w:rFonts w:ascii="Calibri" w:hAnsi="Calibri" w:cs="Calibri"/>
        </w:rPr>
        <w:t xml:space="preserve">Please note, </w:t>
      </w:r>
      <w:r w:rsidR="003A4970">
        <w:rPr>
          <w:rFonts w:ascii="Calibri" w:hAnsi="Calibri" w:cs="Calibri"/>
        </w:rPr>
        <w:t>t</w:t>
      </w:r>
      <w:r w:rsidR="003A4970" w:rsidRPr="003A4970">
        <w:rPr>
          <w:rFonts w:ascii="Calibri" w:hAnsi="Calibri" w:cs="Calibri"/>
        </w:rPr>
        <w:t>his studentship is only available to Home students.</w:t>
      </w:r>
    </w:p>
    <w:p w14:paraId="44970D76" w14:textId="77777777" w:rsidR="003A4970" w:rsidRDefault="003A4970" w:rsidP="003A4970">
      <w:pPr>
        <w:spacing w:after="0" w:line="240" w:lineRule="auto"/>
        <w:rPr>
          <w:rFonts w:ascii="Calibri" w:hAnsi="Calibri" w:cs="Calibri"/>
        </w:rPr>
      </w:pPr>
    </w:p>
    <w:p w14:paraId="59E7A9DB" w14:textId="1AD78352" w:rsidR="00470DCF" w:rsidRPr="00470DCF" w:rsidRDefault="006D2772" w:rsidP="00470DCF">
      <w:pPr>
        <w:pStyle w:val="ListParagraph"/>
        <w:spacing w:after="0" w:line="240" w:lineRule="auto"/>
        <w:ind w:left="0"/>
        <w:rPr>
          <w:rFonts w:ascii="Calibri" w:hAnsi="Calibri" w:cs="Calibri"/>
        </w:rPr>
      </w:pPr>
      <w:r w:rsidRPr="00470DCF">
        <w:rPr>
          <w:rFonts w:ascii="Calibri" w:hAnsi="Calibri" w:cs="Calibri"/>
        </w:rPr>
        <w:t>Your key responsibilities will be:</w:t>
      </w:r>
    </w:p>
    <w:p w14:paraId="4EE640A8" w14:textId="77777777" w:rsidR="00470DCF" w:rsidRPr="00470DCF" w:rsidRDefault="00470DCF" w:rsidP="00470DCF">
      <w:pPr>
        <w:spacing w:after="0" w:line="240" w:lineRule="auto"/>
        <w:rPr>
          <w:rFonts w:ascii="Calibri" w:hAnsi="Calibri" w:cs="Calibri"/>
        </w:rPr>
      </w:pPr>
    </w:p>
    <w:p w14:paraId="4BDB5B29" w14:textId="77777777" w:rsidR="00470DCF"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undertake the research projects in line with the project aims.</w:t>
      </w:r>
    </w:p>
    <w:p w14:paraId="05A966DE" w14:textId="77777777" w:rsidR="00470DCF"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communicate effectively, orally and through written media, undertake presentations at scientific meetings and maintain excellent records.</w:t>
      </w:r>
    </w:p>
    <w:p w14:paraId="19EAF4D2" w14:textId="77777777" w:rsidR="00470DCF"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interact regularly and effectively with your supervisors and interact appropriately and effectively with other staff/collaborators.</w:t>
      </w:r>
    </w:p>
    <w:p w14:paraId="6E5067EE" w14:textId="18233668" w:rsidR="006D2772" w:rsidRPr="00470DCF" w:rsidRDefault="006D2772" w:rsidP="00470DCF">
      <w:pPr>
        <w:pStyle w:val="ListParagraph"/>
        <w:numPr>
          <w:ilvl w:val="0"/>
          <w:numId w:val="2"/>
        </w:numPr>
        <w:spacing w:after="0" w:line="240" w:lineRule="auto"/>
        <w:ind w:left="0"/>
        <w:rPr>
          <w:rFonts w:ascii="Calibri" w:hAnsi="Calibri" w:cs="Calibri"/>
        </w:rPr>
      </w:pPr>
      <w:r w:rsidRPr="00470DCF">
        <w:rPr>
          <w:rFonts w:ascii="Calibri" w:hAnsi="Calibri" w:cs="Calibri"/>
        </w:rPr>
        <w:t>To meet the expectations of the study for a PhD by the awarding body (university).</w:t>
      </w:r>
    </w:p>
    <w:p w14:paraId="1DB01764" w14:textId="77777777" w:rsidR="006D2772" w:rsidRPr="00470DCF" w:rsidRDefault="006D2772" w:rsidP="00470DCF">
      <w:pPr>
        <w:spacing w:after="0" w:line="240" w:lineRule="auto"/>
        <w:rPr>
          <w:rFonts w:ascii="Calibri" w:hAnsi="Calibri" w:cs="Calibri"/>
        </w:rPr>
      </w:pPr>
    </w:p>
    <w:p w14:paraId="077E0975" w14:textId="77777777" w:rsidR="006D2772" w:rsidRPr="00470DCF" w:rsidRDefault="006D2772" w:rsidP="00470DCF">
      <w:pPr>
        <w:spacing w:after="0" w:line="240" w:lineRule="auto"/>
        <w:rPr>
          <w:rFonts w:ascii="Calibri" w:hAnsi="Calibri" w:cs="Calibri"/>
          <w:b/>
          <w:bCs/>
        </w:rPr>
      </w:pPr>
      <w:r w:rsidRPr="00470DCF">
        <w:rPr>
          <w:rFonts w:ascii="Calibri" w:hAnsi="Calibri" w:cs="Calibri"/>
          <w:b/>
          <w:bCs/>
        </w:rPr>
        <w:t>How to Apply</w:t>
      </w:r>
    </w:p>
    <w:p w14:paraId="093D94D7" w14:textId="0137C2D8" w:rsidR="006D2772" w:rsidRPr="00470DCF" w:rsidRDefault="006D2772" w:rsidP="00470DCF">
      <w:pPr>
        <w:spacing w:after="0" w:line="240" w:lineRule="auto"/>
        <w:rPr>
          <w:rFonts w:ascii="Calibri" w:hAnsi="Calibri" w:cs="Calibri"/>
        </w:rPr>
      </w:pPr>
      <w:r w:rsidRPr="00470DCF">
        <w:rPr>
          <w:rFonts w:ascii="Calibri" w:hAnsi="Calibri" w:cs="Calibri"/>
        </w:rPr>
        <w:t xml:space="preserve">Applicants should submit their CV and a </w:t>
      </w:r>
      <w:r w:rsidR="00B165D7">
        <w:rPr>
          <w:rFonts w:ascii="Calibri" w:hAnsi="Calibri" w:cs="Calibri"/>
        </w:rPr>
        <w:t xml:space="preserve">maximum two page </w:t>
      </w:r>
      <w:r w:rsidRPr="00470DCF">
        <w:rPr>
          <w:rFonts w:ascii="Calibri" w:hAnsi="Calibri" w:cs="Calibri"/>
        </w:rPr>
        <w:t xml:space="preserve">cover letter, including full contact details of two referees, to </w:t>
      </w:r>
      <w:r w:rsidR="00470DCF" w:rsidRPr="00470DCF">
        <w:rPr>
          <w:rFonts w:ascii="Calibri" w:hAnsi="Calibri" w:cs="Calibri"/>
        </w:rPr>
        <w:t>Dr Dinesh Aggarwal (</w:t>
      </w:r>
      <w:r w:rsidRPr="00470DCF">
        <w:rPr>
          <w:rFonts w:ascii="Calibri" w:hAnsi="Calibri" w:cs="Calibri"/>
        </w:rPr>
        <w:t>d.aggarwal@imperial.ac.uk</w:t>
      </w:r>
      <w:r w:rsidR="00470DCF" w:rsidRPr="00470DCF">
        <w:rPr>
          <w:rFonts w:ascii="Calibri" w:hAnsi="Calibri" w:cs="Calibri"/>
        </w:rPr>
        <w:t>).</w:t>
      </w:r>
    </w:p>
    <w:p w14:paraId="1A83AC96" w14:textId="77777777" w:rsidR="006D2772" w:rsidRPr="00470DCF" w:rsidRDefault="006D2772" w:rsidP="00470DCF">
      <w:pPr>
        <w:spacing w:after="0" w:line="240" w:lineRule="auto"/>
        <w:rPr>
          <w:rFonts w:ascii="Calibri" w:hAnsi="Calibri" w:cs="Calibri"/>
        </w:rPr>
      </w:pPr>
    </w:p>
    <w:p w14:paraId="2F1CDD28" w14:textId="77777777" w:rsidR="00470DCF" w:rsidRPr="00470DCF" w:rsidRDefault="006D2772" w:rsidP="00470DCF">
      <w:pPr>
        <w:autoSpaceDE w:val="0"/>
        <w:autoSpaceDN w:val="0"/>
        <w:adjustRightInd w:val="0"/>
        <w:spacing w:after="0" w:line="240" w:lineRule="auto"/>
        <w:rPr>
          <w:rFonts w:ascii="Calibri" w:hAnsi="Calibri" w:cs="Calibri"/>
          <w:color w:val="000000"/>
        </w:rPr>
      </w:pPr>
      <w:r w:rsidRPr="00470DCF">
        <w:rPr>
          <w:rFonts w:ascii="Calibri" w:hAnsi="Calibri" w:cs="Calibri"/>
        </w:rPr>
        <w:t xml:space="preserve">All Imperial College London PhD </w:t>
      </w:r>
      <w:hyperlink r:id="rId6" w:history="1">
        <w:r w:rsidR="00470DCF" w:rsidRPr="00470DCF">
          <w:rPr>
            <w:rStyle w:val="Hyperlink"/>
            <w:rFonts w:ascii="Calibri" w:hAnsi="Calibri" w:cs="Calibri"/>
          </w:rPr>
          <w:t>entry requirements</w:t>
        </w:r>
      </w:hyperlink>
      <w:r w:rsidR="00470DCF" w:rsidRPr="00470DCF">
        <w:rPr>
          <w:rFonts w:ascii="Calibri" w:hAnsi="Calibri" w:cs="Calibri"/>
          <w:color w:val="0563C2"/>
        </w:rPr>
        <w:t xml:space="preserve"> </w:t>
      </w:r>
      <w:r w:rsidRPr="00470DCF">
        <w:rPr>
          <w:rFonts w:ascii="Calibri" w:hAnsi="Calibri" w:cs="Calibri"/>
        </w:rPr>
        <w:t xml:space="preserve">must be met and the successful applicant will subsequently need to </w:t>
      </w:r>
      <w:hyperlink r:id="rId7" w:history="1">
        <w:r w:rsidR="00470DCF" w:rsidRPr="00470DCF">
          <w:rPr>
            <w:rStyle w:val="Hyperlink"/>
            <w:rFonts w:ascii="Calibri" w:hAnsi="Calibri" w:cs="Calibri"/>
          </w:rPr>
          <w:t>apply online</w:t>
        </w:r>
      </w:hyperlink>
      <w:r w:rsidR="00470DCF" w:rsidRPr="00470DCF">
        <w:rPr>
          <w:rFonts w:ascii="Calibri" w:hAnsi="Calibri" w:cs="Calibri"/>
          <w:color w:val="000000"/>
        </w:rPr>
        <w:t>.</w:t>
      </w:r>
    </w:p>
    <w:p w14:paraId="0E04DE3D" w14:textId="015D0DBE" w:rsidR="006D2772" w:rsidRPr="00470DCF" w:rsidRDefault="006D2772" w:rsidP="00470DCF">
      <w:pPr>
        <w:spacing w:after="0" w:line="240" w:lineRule="auto"/>
        <w:rPr>
          <w:rFonts w:ascii="Calibri" w:hAnsi="Calibri" w:cs="Calibri"/>
        </w:rPr>
      </w:pPr>
    </w:p>
    <w:p w14:paraId="6BCE8966" w14:textId="77777777" w:rsidR="006D2772" w:rsidRPr="00470DCF" w:rsidRDefault="006D2772" w:rsidP="00470DCF">
      <w:pPr>
        <w:spacing w:after="0" w:line="240" w:lineRule="auto"/>
        <w:rPr>
          <w:rFonts w:ascii="Calibri" w:hAnsi="Calibri" w:cs="Calibri"/>
        </w:rPr>
      </w:pPr>
      <w:r w:rsidRPr="00470DCF">
        <w:rPr>
          <w:rFonts w:ascii="Calibri" w:hAnsi="Calibri" w:cs="Calibri"/>
        </w:rPr>
        <w:t>We look forward to receiving applications from all candidates and will select those who display the potential to become world-leading researchers of the future based on their application and performance at an interview.</w:t>
      </w:r>
    </w:p>
    <w:p w14:paraId="6D79F395" w14:textId="77777777" w:rsidR="006D2772" w:rsidRPr="00470DCF" w:rsidRDefault="006D2772" w:rsidP="00470DCF">
      <w:pPr>
        <w:spacing w:after="0" w:line="240" w:lineRule="auto"/>
        <w:rPr>
          <w:rFonts w:ascii="Calibri" w:hAnsi="Calibri" w:cs="Calibri"/>
        </w:rPr>
      </w:pPr>
    </w:p>
    <w:p w14:paraId="7A8279C3" w14:textId="7B2DFEC5" w:rsidR="006D2772" w:rsidRPr="00470DCF" w:rsidRDefault="006D2772" w:rsidP="00470DCF">
      <w:pPr>
        <w:spacing w:after="0" w:line="240" w:lineRule="auto"/>
        <w:rPr>
          <w:rFonts w:ascii="Calibri" w:hAnsi="Calibri" w:cs="Calibri"/>
        </w:rPr>
      </w:pPr>
      <w:r w:rsidRPr="00470DCF">
        <w:rPr>
          <w:rFonts w:ascii="Calibri" w:hAnsi="Calibri" w:cs="Calibri"/>
        </w:rPr>
        <w:t xml:space="preserve">For further information about the research or queries about the application process please contact </w:t>
      </w:r>
      <w:r w:rsidR="00470DCF" w:rsidRPr="00470DCF">
        <w:rPr>
          <w:rFonts w:ascii="Calibri" w:hAnsi="Calibri" w:cs="Calibri"/>
        </w:rPr>
        <w:t>Dinesh Aggarwal (d.aggarwal@imperial.ac.uk)</w:t>
      </w:r>
      <w:r w:rsidRPr="00470DCF">
        <w:rPr>
          <w:rFonts w:ascii="Calibri" w:hAnsi="Calibri" w:cs="Calibri"/>
        </w:rPr>
        <w:t xml:space="preserve">. </w:t>
      </w:r>
    </w:p>
    <w:p w14:paraId="7A86178F" w14:textId="77777777" w:rsidR="006D2772" w:rsidRPr="00470DCF" w:rsidRDefault="006D2772" w:rsidP="00470DCF">
      <w:pPr>
        <w:spacing w:after="0" w:line="240" w:lineRule="auto"/>
        <w:rPr>
          <w:rFonts w:ascii="Calibri" w:hAnsi="Calibri" w:cs="Calibri"/>
        </w:rPr>
      </w:pPr>
    </w:p>
    <w:p w14:paraId="0542D48B" w14:textId="77777777" w:rsidR="006D2772" w:rsidRPr="00470DCF" w:rsidRDefault="006D2772" w:rsidP="00470DCF">
      <w:pPr>
        <w:spacing w:after="0" w:line="240" w:lineRule="auto"/>
        <w:rPr>
          <w:rFonts w:ascii="Calibri" w:hAnsi="Calibri" w:cs="Calibri"/>
        </w:rPr>
      </w:pPr>
      <w:r w:rsidRPr="00470DCF">
        <w:rPr>
          <w:rFonts w:ascii="Calibri" w:hAnsi="Calibri" w:cs="Calibri"/>
        </w:rPr>
        <w:t>Any offer of a studentship is conditional upon successful background screening which includes, but is not limited to, checks on identity, qualifications and right to study in the UK.</w:t>
      </w:r>
    </w:p>
    <w:p w14:paraId="6FE09B41" w14:textId="77777777" w:rsidR="006D2772" w:rsidRPr="00470DCF" w:rsidRDefault="006D2772" w:rsidP="00470DCF">
      <w:pPr>
        <w:spacing w:after="0" w:line="240" w:lineRule="auto"/>
        <w:rPr>
          <w:rFonts w:ascii="Calibri" w:hAnsi="Calibri" w:cs="Calibri"/>
        </w:rPr>
      </w:pPr>
    </w:p>
    <w:p w14:paraId="5DBD6880" w14:textId="16A7C6A2" w:rsidR="00864D91" w:rsidRPr="00470DCF" w:rsidRDefault="006D2772" w:rsidP="00470DCF">
      <w:pPr>
        <w:spacing w:after="0" w:line="240" w:lineRule="auto"/>
        <w:rPr>
          <w:rFonts w:ascii="Calibri" w:hAnsi="Calibri" w:cs="Calibri"/>
        </w:rPr>
      </w:pPr>
      <w:r w:rsidRPr="00470DCF">
        <w:rPr>
          <w:rFonts w:ascii="Calibri" w:hAnsi="Calibri" w:cs="Calibri"/>
        </w:rPr>
        <w:t xml:space="preserve">The deadline for applications is </w:t>
      </w:r>
      <w:r w:rsidR="002404A2">
        <w:rPr>
          <w:rFonts w:ascii="Calibri" w:hAnsi="Calibri" w:cs="Calibri"/>
        </w:rPr>
        <w:t>7</w:t>
      </w:r>
      <w:r w:rsidR="002404A2">
        <w:rPr>
          <w:rFonts w:ascii="Calibri" w:hAnsi="Calibri" w:cs="Calibri"/>
          <w:vertAlign w:val="superscript"/>
        </w:rPr>
        <w:t>th</w:t>
      </w:r>
      <w:r w:rsidR="00A83C19">
        <w:rPr>
          <w:rFonts w:ascii="Calibri" w:hAnsi="Calibri" w:cs="Calibri"/>
        </w:rPr>
        <w:t xml:space="preserve"> August </w:t>
      </w:r>
      <w:r w:rsidRPr="00470DCF">
        <w:rPr>
          <w:rFonts w:ascii="Calibri" w:hAnsi="Calibri" w:cs="Calibri"/>
        </w:rPr>
        <w:t>2026.</w:t>
      </w:r>
    </w:p>
    <w:sectPr w:rsidR="00864D91" w:rsidRPr="00470D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93C2904"/>
    <w:multiLevelType w:val="hybridMultilevel"/>
    <w:tmpl w:val="9746E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0E134B2"/>
    <w:multiLevelType w:val="hybridMultilevel"/>
    <w:tmpl w:val="B5B68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6671606">
    <w:abstractNumId w:val="1"/>
  </w:num>
  <w:num w:numId="2" w16cid:durableId="1374958907">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2"/>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772"/>
    <w:rsid w:val="001160CF"/>
    <w:rsid w:val="00117DF5"/>
    <w:rsid w:val="00141199"/>
    <w:rsid w:val="00164DE8"/>
    <w:rsid w:val="001D42EE"/>
    <w:rsid w:val="002232BB"/>
    <w:rsid w:val="002404A2"/>
    <w:rsid w:val="0029363C"/>
    <w:rsid w:val="002A0A4E"/>
    <w:rsid w:val="002D46A4"/>
    <w:rsid w:val="002F055A"/>
    <w:rsid w:val="003A2760"/>
    <w:rsid w:val="003A4970"/>
    <w:rsid w:val="003F3068"/>
    <w:rsid w:val="0041720A"/>
    <w:rsid w:val="00420B05"/>
    <w:rsid w:val="00470DCF"/>
    <w:rsid w:val="004A27A7"/>
    <w:rsid w:val="0055791B"/>
    <w:rsid w:val="005C3DA1"/>
    <w:rsid w:val="00602A10"/>
    <w:rsid w:val="0069495D"/>
    <w:rsid w:val="006D2772"/>
    <w:rsid w:val="007339BA"/>
    <w:rsid w:val="00782403"/>
    <w:rsid w:val="00795146"/>
    <w:rsid w:val="007A3894"/>
    <w:rsid w:val="0082056D"/>
    <w:rsid w:val="00864D91"/>
    <w:rsid w:val="008B0D7C"/>
    <w:rsid w:val="008D7602"/>
    <w:rsid w:val="009216AC"/>
    <w:rsid w:val="00A541ED"/>
    <w:rsid w:val="00A70948"/>
    <w:rsid w:val="00A83C19"/>
    <w:rsid w:val="00B165D7"/>
    <w:rsid w:val="00B67A74"/>
    <w:rsid w:val="00BE59C0"/>
    <w:rsid w:val="00C1382D"/>
    <w:rsid w:val="00CD4F76"/>
    <w:rsid w:val="00D20574"/>
    <w:rsid w:val="00D73FE7"/>
    <w:rsid w:val="00D769E4"/>
    <w:rsid w:val="00DB0578"/>
    <w:rsid w:val="00E23ECC"/>
    <w:rsid w:val="00E2447A"/>
    <w:rsid w:val="00E7341F"/>
    <w:rsid w:val="00EA5095"/>
    <w:rsid w:val="00F3510A"/>
    <w:rsid w:val="00F62B6F"/>
    <w:rsid w:val="00F93F89"/>
    <w:rsid w:val="00FB0CBE"/>
    <w:rsid w:val="00FE58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480454D"/>
  <w15:chartTrackingRefBased/>
  <w15:docId w15:val="{CBC660CC-BB8D-C945-A000-FF5EC9728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27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27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27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27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27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27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27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27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27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7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27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27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27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27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27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27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27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2772"/>
    <w:rPr>
      <w:rFonts w:eastAsiaTheme="majorEastAsia" w:cstheme="majorBidi"/>
      <w:color w:val="272727" w:themeColor="text1" w:themeTint="D8"/>
    </w:rPr>
  </w:style>
  <w:style w:type="paragraph" w:styleId="Title">
    <w:name w:val="Title"/>
    <w:basedOn w:val="Normal"/>
    <w:next w:val="Normal"/>
    <w:link w:val="TitleChar"/>
    <w:uiPriority w:val="10"/>
    <w:qFormat/>
    <w:rsid w:val="006D27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7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7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7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2772"/>
    <w:pPr>
      <w:spacing w:before="160"/>
      <w:jc w:val="center"/>
    </w:pPr>
    <w:rPr>
      <w:i/>
      <w:iCs/>
      <w:color w:val="404040" w:themeColor="text1" w:themeTint="BF"/>
    </w:rPr>
  </w:style>
  <w:style w:type="character" w:customStyle="1" w:styleId="QuoteChar">
    <w:name w:val="Quote Char"/>
    <w:basedOn w:val="DefaultParagraphFont"/>
    <w:link w:val="Quote"/>
    <w:uiPriority w:val="29"/>
    <w:rsid w:val="006D2772"/>
    <w:rPr>
      <w:i/>
      <w:iCs/>
      <w:color w:val="404040" w:themeColor="text1" w:themeTint="BF"/>
    </w:rPr>
  </w:style>
  <w:style w:type="paragraph" w:styleId="ListParagraph">
    <w:name w:val="List Paragraph"/>
    <w:basedOn w:val="Normal"/>
    <w:uiPriority w:val="34"/>
    <w:qFormat/>
    <w:rsid w:val="006D2772"/>
    <w:pPr>
      <w:ind w:left="720"/>
      <w:contextualSpacing/>
    </w:pPr>
  </w:style>
  <w:style w:type="character" w:styleId="IntenseEmphasis">
    <w:name w:val="Intense Emphasis"/>
    <w:basedOn w:val="DefaultParagraphFont"/>
    <w:uiPriority w:val="21"/>
    <w:qFormat/>
    <w:rsid w:val="006D2772"/>
    <w:rPr>
      <w:i/>
      <w:iCs/>
      <w:color w:val="0F4761" w:themeColor="accent1" w:themeShade="BF"/>
    </w:rPr>
  </w:style>
  <w:style w:type="paragraph" w:styleId="IntenseQuote">
    <w:name w:val="Intense Quote"/>
    <w:basedOn w:val="Normal"/>
    <w:next w:val="Normal"/>
    <w:link w:val="IntenseQuoteChar"/>
    <w:uiPriority w:val="30"/>
    <w:qFormat/>
    <w:rsid w:val="006D27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2772"/>
    <w:rPr>
      <w:i/>
      <w:iCs/>
      <w:color w:val="0F4761" w:themeColor="accent1" w:themeShade="BF"/>
    </w:rPr>
  </w:style>
  <w:style w:type="character" w:styleId="IntenseReference">
    <w:name w:val="Intense Reference"/>
    <w:basedOn w:val="DefaultParagraphFont"/>
    <w:uiPriority w:val="32"/>
    <w:qFormat/>
    <w:rsid w:val="006D2772"/>
    <w:rPr>
      <w:b/>
      <w:bCs/>
      <w:smallCaps/>
      <w:color w:val="0F4761" w:themeColor="accent1" w:themeShade="BF"/>
      <w:spacing w:val="5"/>
    </w:rPr>
  </w:style>
  <w:style w:type="character" w:styleId="CommentReference">
    <w:name w:val="annotation reference"/>
    <w:basedOn w:val="DefaultParagraphFont"/>
    <w:uiPriority w:val="99"/>
    <w:semiHidden/>
    <w:unhideWhenUsed/>
    <w:rsid w:val="006D2772"/>
    <w:rPr>
      <w:sz w:val="16"/>
      <w:szCs w:val="16"/>
    </w:rPr>
  </w:style>
  <w:style w:type="paragraph" w:styleId="CommentText">
    <w:name w:val="annotation text"/>
    <w:basedOn w:val="Normal"/>
    <w:link w:val="CommentTextChar"/>
    <w:uiPriority w:val="99"/>
    <w:semiHidden/>
    <w:unhideWhenUsed/>
    <w:rsid w:val="006D2772"/>
    <w:pPr>
      <w:spacing w:line="240" w:lineRule="auto"/>
    </w:pPr>
    <w:rPr>
      <w:sz w:val="20"/>
      <w:szCs w:val="20"/>
    </w:rPr>
  </w:style>
  <w:style w:type="character" w:customStyle="1" w:styleId="CommentTextChar">
    <w:name w:val="Comment Text Char"/>
    <w:basedOn w:val="DefaultParagraphFont"/>
    <w:link w:val="CommentText"/>
    <w:uiPriority w:val="99"/>
    <w:semiHidden/>
    <w:rsid w:val="006D2772"/>
    <w:rPr>
      <w:sz w:val="20"/>
      <w:szCs w:val="20"/>
    </w:rPr>
  </w:style>
  <w:style w:type="paragraph" w:styleId="CommentSubject">
    <w:name w:val="annotation subject"/>
    <w:basedOn w:val="CommentText"/>
    <w:next w:val="CommentText"/>
    <w:link w:val="CommentSubjectChar"/>
    <w:uiPriority w:val="99"/>
    <w:semiHidden/>
    <w:unhideWhenUsed/>
    <w:rsid w:val="006D2772"/>
    <w:rPr>
      <w:b/>
      <w:bCs/>
    </w:rPr>
  </w:style>
  <w:style w:type="character" w:customStyle="1" w:styleId="CommentSubjectChar">
    <w:name w:val="Comment Subject Char"/>
    <w:basedOn w:val="CommentTextChar"/>
    <w:link w:val="CommentSubject"/>
    <w:uiPriority w:val="99"/>
    <w:semiHidden/>
    <w:rsid w:val="006D2772"/>
    <w:rPr>
      <w:b/>
      <w:bCs/>
      <w:sz w:val="20"/>
      <w:szCs w:val="20"/>
    </w:rPr>
  </w:style>
  <w:style w:type="paragraph" w:styleId="NormalWeb">
    <w:name w:val="Normal (Web)"/>
    <w:basedOn w:val="Normal"/>
    <w:uiPriority w:val="99"/>
    <w:unhideWhenUsed/>
    <w:rsid w:val="00420B0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70DCF"/>
    <w:rPr>
      <w:color w:val="0000FF"/>
      <w:u w:val="single"/>
    </w:rPr>
  </w:style>
  <w:style w:type="character" w:styleId="FollowedHyperlink">
    <w:name w:val="FollowedHyperlink"/>
    <w:basedOn w:val="DefaultParagraphFont"/>
    <w:uiPriority w:val="99"/>
    <w:semiHidden/>
    <w:unhideWhenUsed/>
    <w:rsid w:val="00EA509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mperial.ac.uk/study/apply/postgraduate-doctor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mperial.ac.uk/study/help-centre/postgraduate-admissions/-what-are-the-entry-requirements-and-what-qualifications-do-you-accept.php" TargetMode="External"/><Relationship Id="rId5" Type="http://schemas.openxmlformats.org/officeDocument/2006/relationships/hyperlink" Target="https://www.imperial.ac.uk/study/pg/apply/requirements/englis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1005</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Dinesh Aggarwal</dc:creator>
  <cp:keywords/>
  <dc:description/>
  <cp:lastModifiedBy>Patel, Meesha R</cp:lastModifiedBy>
  <cp:revision>2</cp:revision>
  <dcterms:created xsi:type="dcterms:W3CDTF">2026-07-16T09:43:00Z</dcterms:created>
  <dcterms:modified xsi:type="dcterms:W3CDTF">2026-07-16T09:43:00Z</dcterms:modified>
</cp:coreProperties>
</file>