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1E72" w14:textId="77777777" w:rsidR="00282DEF" w:rsidRPr="00282DEF" w:rsidRDefault="00282DEF" w:rsidP="00282DEF">
      <w:pPr>
        <w:spacing w:before="100" w:beforeAutospacing="1" w:after="100" w:afterAutospacing="1" w:line="240" w:lineRule="auto"/>
        <w:jc w:val="center"/>
        <w:rPr>
          <w:rFonts w:ascii="Calibri" w:eastAsia="Times New Roman" w:hAnsi="Calibri" w:cs="Calibri"/>
          <w:color w:val="000000"/>
          <w:sz w:val="24"/>
          <w:szCs w:val="24"/>
          <w:lang w:eastAsia="en-GB"/>
        </w:rPr>
      </w:pPr>
      <w:r w:rsidRPr="00282DEF">
        <w:rPr>
          <w:rFonts w:ascii="Calibri" w:eastAsia="Times New Roman" w:hAnsi="Calibri" w:cs="Calibri"/>
          <w:b/>
          <w:bCs/>
          <w:color w:val="000000"/>
          <w:sz w:val="24"/>
          <w:szCs w:val="24"/>
          <w:lang w:eastAsia="en-GB"/>
        </w:rPr>
        <w:t>PhD Studentship in Translational Perioperative Medicine: Targeting Acid Sphingomyelinase in Postoperative Pulmonary Complications</w:t>
      </w:r>
    </w:p>
    <w:p w14:paraId="7580362B" w14:textId="33A083C0"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 xml:space="preserve">We are offering a </w:t>
      </w:r>
      <w:proofErr w:type="gramStart"/>
      <w:r w:rsidRPr="0033163A">
        <w:rPr>
          <w:rFonts w:eastAsia="Times New Roman" w:cstheme="minorHAnsi"/>
          <w:color w:val="000000"/>
          <w:sz w:val="24"/>
          <w:szCs w:val="24"/>
          <w:lang w:eastAsia="en-GB"/>
        </w:rPr>
        <w:t>fully-funded</w:t>
      </w:r>
      <w:proofErr w:type="gramEnd"/>
      <w:r w:rsidRPr="0033163A">
        <w:rPr>
          <w:rFonts w:eastAsia="Times New Roman" w:cstheme="minorHAnsi"/>
          <w:color w:val="000000"/>
          <w:sz w:val="24"/>
          <w:szCs w:val="24"/>
          <w:lang w:eastAsia="en-GB"/>
        </w:rPr>
        <w:t xml:space="preserve"> 3-year PhD studentship (home fees only) within the Department of Anaesthetics, Pain Medicine and Intensive Care at Imperial College London, supported by the British Journal of Anaesthesia (BJA) and Royal College of Anaesthetists (RCoA). This exciting studentship will investigate how an enzyme called acid sphingomyelinase (ASM) contributes to harmful inflammation in the lungs after major surgery and whether blocking this process can help prevent serious postoperative complications.</w:t>
      </w:r>
    </w:p>
    <w:p w14:paraId="52AB081B" w14:textId="1B7D42BA"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 xml:space="preserve">Each year, millions of patients require mechanical ventilation during surgery, especially for complex operations such as </w:t>
      </w:r>
      <w:proofErr w:type="spellStart"/>
      <w:r w:rsidRPr="0033163A">
        <w:rPr>
          <w:rFonts w:eastAsia="Times New Roman" w:cstheme="minorHAnsi"/>
          <w:color w:val="000000"/>
          <w:sz w:val="24"/>
          <w:szCs w:val="24"/>
          <w:lang w:eastAsia="en-GB"/>
        </w:rPr>
        <w:t>oesophagectomy</w:t>
      </w:r>
      <w:proofErr w:type="spellEnd"/>
      <w:r w:rsidRPr="0033163A">
        <w:rPr>
          <w:rFonts w:eastAsia="Times New Roman" w:cstheme="minorHAnsi"/>
          <w:color w:val="000000"/>
          <w:sz w:val="24"/>
          <w:szCs w:val="24"/>
          <w:lang w:eastAsia="en-GB"/>
        </w:rPr>
        <w:t xml:space="preserve"> (removal of the oesophagus). While this is often </w:t>
      </w:r>
      <w:proofErr w:type="gramStart"/>
      <w:r w:rsidRPr="0033163A">
        <w:rPr>
          <w:rFonts w:eastAsia="Times New Roman" w:cstheme="minorHAnsi"/>
          <w:color w:val="000000"/>
          <w:sz w:val="24"/>
          <w:szCs w:val="24"/>
          <w:lang w:eastAsia="en-GB"/>
        </w:rPr>
        <w:t>life-saving</w:t>
      </w:r>
      <w:proofErr w:type="gramEnd"/>
      <w:r w:rsidRPr="0033163A">
        <w:rPr>
          <w:rFonts w:eastAsia="Times New Roman" w:cstheme="minorHAnsi"/>
          <w:color w:val="000000"/>
          <w:sz w:val="24"/>
          <w:szCs w:val="24"/>
          <w:lang w:eastAsia="en-GB"/>
        </w:rPr>
        <w:t>, the ventilator can stretch the lungs in unnatural ways, triggering inflammation and leading to postoperative pulmonary complications (PPCs)</w:t>
      </w:r>
      <w:r>
        <w:rPr>
          <w:rFonts w:eastAsia="Times New Roman" w:cstheme="minorHAnsi"/>
          <w:color w:val="000000"/>
          <w:sz w:val="24"/>
          <w:szCs w:val="24"/>
          <w:lang w:eastAsia="en-GB"/>
        </w:rPr>
        <w:t>,</w:t>
      </w:r>
      <w:r w:rsidRPr="0033163A">
        <w:rPr>
          <w:rFonts w:eastAsia="Times New Roman" w:cstheme="minorHAnsi"/>
          <w:color w:val="000000"/>
          <w:sz w:val="24"/>
          <w:szCs w:val="24"/>
          <w:lang w:eastAsia="en-GB"/>
        </w:rPr>
        <w:t xml:space="preserve"> including infection, fluid build-up, and even respiratory failure. These complications affect up to one in three high-risk surgical patients, significantly increasing the chances of death, prolonged hospital stays, and long-term disability.</w:t>
      </w:r>
    </w:p>
    <w:p w14:paraId="0662D0A6" w14:textId="52B335DB"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 xml:space="preserve">Recent evidence, including our own work, suggests that tiny particles called extracellular </w:t>
      </w:r>
      <w:proofErr w:type="spellStart"/>
      <w:r w:rsidRPr="0033163A">
        <w:rPr>
          <w:rFonts w:eastAsia="Times New Roman" w:cstheme="minorHAnsi"/>
          <w:color w:val="000000"/>
          <w:sz w:val="24"/>
          <w:szCs w:val="24"/>
          <w:lang w:eastAsia="en-GB"/>
        </w:rPr>
        <w:t>vesicles</w:t>
      </w:r>
      <w:proofErr w:type="spellEnd"/>
      <w:r w:rsidRPr="0033163A">
        <w:rPr>
          <w:rFonts w:eastAsia="Times New Roman" w:cstheme="minorHAnsi"/>
          <w:color w:val="000000"/>
          <w:sz w:val="24"/>
          <w:szCs w:val="24"/>
          <w:lang w:eastAsia="en-GB"/>
        </w:rPr>
        <w:t xml:space="preserve"> (EVs)</w:t>
      </w:r>
      <w:r>
        <w:rPr>
          <w:rFonts w:eastAsia="Times New Roman" w:cstheme="minorHAnsi"/>
          <w:color w:val="000000"/>
          <w:sz w:val="24"/>
          <w:szCs w:val="24"/>
          <w:lang w:eastAsia="en-GB"/>
        </w:rPr>
        <w:t>,</w:t>
      </w:r>
      <w:r w:rsidRPr="0033163A">
        <w:rPr>
          <w:rFonts w:eastAsia="Times New Roman" w:cstheme="minorHAnsi"/>
          <w:color w:val="000000"/>
          <w:sz w:val="24"/>
          <w:szCs w:val="24"/>
          <w:lang w:eastAsia="en-GB"/>
        </w:rPr>
        <w:t xml:space="preserve"> which are released by stressed or inflamed cells</w:t>
      </w:r>
      <w:r>
        <w:rPr>
          <w:rFonts w:eastAsia="Times New Roman" w:cstheme="minorHAnsi"/>
          <w:color w:val="000000"/>
          <w:sz w:val="24"/>
          <w:szCs w:val="24"/>
          <w:lang w:eastAsia="en-GB"/>
        </w:rPr>
        <w:t>,</w:t>
      </w:r>
      <w:r w:rsidRPr="0033163A">
        <w:rPr>
          <w:rFonts w:eastAsia="Times New Roman" w:cstheme="minorHAnsi"/>
          <w:color w:val="000000"/>
          <w:sz w:val="24"/>
          <w:szCs w:val="24"/>
          <w:lang w:eastAsia="en-GB"/>
        </w:rPr>
        <w:t xml:space="preserve"> play a major role in this process. These vesicles act like biological “delivery packages,” carrying inflammatory molecules from cell to cell. We have found that the enzyme ASM is a key trigger of EV </w:t>
      </w:r>
      <w:proofErr w:type="gramStart"/>
      <w:r w:rsidRPr="0033163A">
        <w:rPr>
          <w:rFonts w:eastAsia="Times New Roman" w:cstheme="minorHAnsi"/>
          <w:color w:val="000000"/>
          <w:sz w:val="24"/>
          <w:szCs w:val="24"/>
          <w:lang w:eastAsia="en-GB"/>
        </w:rPr>
        <w:t>release, and</w:t>
      </w:r>
      <w:proofErr w:type="gramEnd"/>
      <w:r w:rsidRPr="0033163A">
        <w:rPr>
          <w:rFonts w:eastAsia="Times New Roman" w:cstheme="minorHAnsi"/>
          <w:color w:val="000000"/>
          <w:sz w:val="24"/>
          <w:szCs w:val="24"/>
          <w:lang w:eastAsia="en-GB"/>
        </w:rPr>
        <w:t xml:space="preserve"> may also control what harmful cargo these vesicles carry. This project aims to understand this pathway in detail and test whether blocking ASM activity could offer a new way to prevent PPCs.</w:t>
      </w:r>
    </w:p>
    <w:p w14:paraId="17EB25CE" w14:textId="77777777" w:rsidR="0033163A" w:rsidRPr="0033163A" w:rsidRDefault="0033163A" w:rsidP="0033163A">
      <w:pPr>
        <w:spacing w:before="100" w:beforeAutospacing="1" w:after="100" w:afterAutospacing="1" w:line="240" w:lineRule="auto"/>
        <w:jc w:val="both"/>
        <w:outlineLvl w:val="2"/>
        <w:rPr>
          <w:rFonts w:eastAsia="Times New Roman" w:cstheme="minorHAnsi"/>
          <w:b/>
          <w:bCs/>
          <w:color w:val="000000"/>
          <w:sz w:val="24"/>
          <w:szCs w:val="24"/>
          <w:lang w:eastAsia="en-GB"/>
        </w:rPr>
      </w:pPr>
      <w:r w:rsidRPr="0033163A">
        <w:rPr>
          <w:rFonts w:eastAsia="Times New Roman" w:cstheme="minorHAnsi"/>
          <w:b/>
          <w:bCs/>
          <w:color w:val="000000"/>
          <w:sz w:val="24"/>
          <w:szCs w:val="24"/>
          <w:lang w:eastAsia="en-GB"/>
        </w:rPr>
        <w:t>Project Aims</w:t>
      </w:r>
    </w:p>
    <w:p w14:paraId="33161DD6" w14:textId="77777777"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Over the course of the PhD, the student will:</w:t>
      </w:r>
    </w:p>
    <w:p w14:paraId="728377F3" w14:textId="454CE24B" w:rsidR="0033163A" w:rsidRPr="0033163A" w:rsidRDefault="0033163A" w:rsidP="0033163A">
      <w:pPr>
        <w:numPr>
          <w:ilvl w:val="0"/>
          <w:numId w:val="3"/>
        </w:num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Use advanced cell and tissue models to understand how lung cells respond to mechanical stretch and how ASM drives the release of EVs</w:t>
      </w:r>
      <w:r w:rsidR="004468A1">
        <w:rPr>
          <w:rFonts w:eastAsia="Times New Roman" w:cstheme="minorHAnsi"/>
          <w:color w:val="000000"/>
          <w:sz w:val="24"/>
          <w:szCs w:val="24"/>
          <w:lang w:eastAsia="en-GB"/>
        </w:rPr>
        <w:t>.</w:t>
      </w:r>
    </w:p>
    <w:p w14:paraId="389DA3FB" w14:textId="31A54F73" w:rsidR="0033163A" w:rsidRPr="0033163A" w:rsidRDefault="0033163A" w:rsidP="0033163A">
      <w:pPr>
        <w:numPr>
          <w:ilvl w:val="0"/>
          <w:numId w:val="3"/>
        </w:num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Investigate how these vesicles cause inflammation in other lung cells</w:t>
      </w:r>
    </w:p>
    <w:p w14:paraId="12A8B405" w14:textId="77777777" w:rsidR="0033163A" w:rsidRPr="0033163A" w:rsidRDefault="0033163A" w:rsidP="0033163A">
      <w:pPr>
        <w:numPr>
          <w:ilvl w:val="0"/>
          <w:numId w:val="3"/>
        </w:num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 xml:space="preserve">Analyse samples from patients undergoing high-risk surgery (including </w:t>
      </w:r>
      <w:proofErr w:type="spellStart"/>
      <w:r w:rsidRPr="0033163A">
        <w:rPr>
          <w:rFonts w:eastAsia="Times New Roman" w:cstheme="minorHAnsi"/>
          <w:color w:val="000000"/>
          <w:sz w:val="24"/>
          <w:szCs w:val="24"/>
          <w:lang w:eastAsia="en-GB"/>
        </w:rPr>
        <w:t>oesophagectomy</w:t>
      </w:r>
      <w:proofErr w:type="spellEnd"/>
      <w:r w:rsidRPr="0033163A">
        <w:rPr>
          <w:rFonts w:eastAsia="Times New Roman" w:cstheme="minorHAnsi"/>
          <w:color w:val="000000"/>
          <w:sz w:val="24"/>
          <w:szCs w:val="24"/>
          <w:lang w:eastAsia="en-GB"/>
        </w:rPr>
        <w:t>), looking at ASM levels, EV profiles, and the development of lung complications.</w:t>
      </w:r>
    </w:p>
    <w:p w14:paraId="6D0EE381" w14:textId="77777777"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The student will join a highly collaborative team led by </w:t>
      </w:r>
      <w:r w:rsidRPr="0033163A">
        <w:rPr>
          <w:rFonts w:eastAsia="Times New Roman" w:cstheme="minorHAnsi"/>
          <w:b/>
          <w:bCs/>
          <w:color w:val="000000"/>
          <w:sz w:val="24"/>
          <w:szCs w:val="24"/>
          <w:lang w:eastAsia="en-GB"/>
        </w:rPr>
        <w:t>Dr Sanooj Soni</w:t>
      </w:r>
      <w:r w:rsidRPr="0033163A">
        <w:rPr>
          <w:rFonts w:eastAsia="Times New Roman" w:cstheme="minorHAnsi"/>
          <w:color w:val="000000"/>
          <w:sz w:val="24"/>
          <w:szCs w:val="24"/>
          <w:lang w:eastAsia="en-GB"/>
        </w:rPr>
        <w:t>, with co-supervision from </w:t>
      </w:r>
      <w:r w:rsidRPr="0033163A">
        <w:rPr>
          <w:rFonts w:eastAsia="Times New Roman" w:cstheme="minorHAnsi"/>
          <w:b/>
          <w:bCs/>
          <w:color w:val="000000"/>
          <w:sz w:val="24"/>
          <w:szCs w:val="24"/>
          <w:lang w:eastAsia="en-GB"/>
        </w:rPr>
        <w:t>Prof Masao Takata</w:t>
      </w:r>
      <w:r w:rsidRPr="0033163A">
        <w:rPr>
          <w:rFonts w:eastAsia="Times New Roman" w:cstheme="minorHAnsi"/>
          <w:color w:val="000000"/>
          <w:sz w:val="24"/>
          <w:szCs w:val="24"/>
          <w:lang w:eastAsia="en-GB"/>
        </w:rPr>
        <w:t>, both based at Imperial College London. The project involves close links with clinical and basic science teams and offers access to state-of-the-art imaging, flow cytometry, and -omics platforms. Training will be provided in translational respiratory research, extracellular vesicle biology, and perioperative medicine.</w:t>
      </w:r>
    </w:p>
    <w:p w14:paraId="6F3AB4D6" w14:textId="77777777" w:rsidR="0033163A" w:rsidRPr="0033163A" w:rsidRDefault="0033163A" w:rsidP="0033163A">
      <w:pPr>
        <w:spacing w:before="100" w:beforeAutospacing="1" w:after="100" w:afterAutospacing="1" w:line="240" w:lineRule="auto"/>
        <w:jc w:val="both"/>
        <w:outlineLvl w:val="2"/>
        <w:rPr>
          <w:rFonts w:eastAsia="Times New Roman" w:cstheme="minorHAnsi"/>
          <w:b/>
          <w:bCs/>
          <w:color w:val="000000"/>
          <w:sz w:val="24"/>
          <w:szCs w:val="24"/>
          <w:lang w:eastAsia="en-GB"/>
        </w:rPr>
      </w:pPr>
      <w:r w:rsidRPr="0033163A">
        <w:rPr>
          <w:rFonts w:eastAsia="Times New Roman" w:cstheme="minorHAnsi"/>
          <w:b/>
          <w:bCs/>
          <w:color w:val="000000"/>
          <w:sz w:val="24"/>
          <w:szCs w:val="24"/>
          <w:lang w:eastAsia="en-GB"/>
        </w:rPr>
        <w:t>Funding and Eligibility</w:t>
      </w:r>
    </w:p>
    <w:p w14:paraId="3A386204" w14:textId="77777777" w:rsidR="0033163A" w:rsidRPr="0033163A" w:rsidRDefault="0033163A" w:rsidP="0033163A">
      <w:pPr>
        <w:numPr>
          <w:ilvl w:val="0"/>
          <w:numId w:val="4"/>
        </w:num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b/>
          <w:bCs/>
          <w:color w:val="000000"/>
          <w:sz w:val="24"/>
          <w:szCs w:val="24"/>
          <w:lang w:eastAsia="en-GB"/>
        </w:rPr>
        <w:t>Stipend:</w:t>
      </w:r>
      <w:r w:rsidRPr="0033163A">
        <w:rPr>
          <w:rFonts w:eastAsia="Times New Roman" w:cstheme="minorHAnsi"/>
          <w:color w:val="000000"/>
          <w:sz w:val="24"/>
          <w:szCs w:val="24"/>
          <w:lang w:eastAsia="en-GB"/>
        </w:rPr>
        <w:t> £21,237 per annum (tax-free, for 3 years).</w:t>
      </w:r>
    </w:p>
    <w:p w14:paraId="2014F910" w14:textId="0E099C51" w:rsidR="0033163A" w:rsidRPr="00713307" w:rsidRDefault="0033163A" w:rsidP="00713307">
      <w:pPr>
        <w:numPr>
          <w:ilvl w:val="0"/>
          <w:numId w:val="4"/>
        </w:num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b/>
          <w:bCs/>
          <w:color w:val="000000"/>
          <w:sz w:val="24"/>
          <w:szCs w:val="24"/>
          <w:lang w:eastAsia="en-GB"/>
        </w:rPr>
        <w:t>Fees:</w:t>
      </w:r>
      <w:r w:rsidRPr="0033163A">
        <w:rPr>
          <w:rFonts w:eastAsia="Times New Roman" w:cstheme="minorHAnsi"/>
          <w:color w:val="000000"/>
          <w:sz w:val="24"/>
          <w:szCs w:val="24"/>
          <w:lang w:eastAsia="en-GB"/>
        </w:rPr>
        <w:t> Home tuition fees covered in full</w:t>
      </w:r>
      <w:r w:rsidR="00713307">
        <w:rPr>
          <w:rFonts w:eastAsia="Times New Roman" w:cstheme="minorHAnsi"/>
          <w:color w:val="000000"/>
          <w:sz w:val="24"/>
          <w:szCs w:val="24"/>
          <w:lang w:eastAsia="en-GB"/>
        </w:rPr>
        <w:t xml:space="preserve"> (</w:t>
      </w:r>
      <w:r w:rsidR="00466D08">
        <w:rPr>
          <w:rFonts w:eastAsia="Times New Roman" w:cstheme="minorHAnsi"/>
          <w:color w:val="000000"/>
          <w:sz w:val="24"/>
          <w:szCs w:val="24"/>
          <w:lang w:eastAsia="en-GB"/>
        </w:rPr>
        <w:t xml:space="preserve">2024 Cohort: </w:t>
      </w:r>
      <w:r w:rsidR="00713307">
        <w:rPr>
          <w:rFonts w:eastAsia="Times New Roman" w:cstheme="minorHAnsi"/>
          <w:color w:val="000000"/>
          <w:sz w:val="24"/>
          <w:szCs w:val="24"/>
          <w:lang w:eastAsia="en-GB"/>
        </w:rPr>
        <w:t>£7,280</w:t>
      </w:r>
      <w:r w:rsidR="00466D08">
        <w:rPr>
          <w:rFonts w:eastAsia="Times New Roman" w:cstheme="minorHAnsi"/>
          <w:color w:val="000000"/>
          <w:sz w:val="24"/>
          <w:szCs w:val="24"/>
          <w:lang w:eastAsia="en-GB"/>
        </w:rPr>
        <w:t>/year</w:t>
      </w:r>
      <w:r w:rsidR="00713307">
        <w:rPr>
          <w:rFonts w:eastAsia="Times New Roman" w:cstheme="minorHAnsi"/>
          <w:color w:val="000000"/>
          <w:sz w:val="24"/>
          <w:szCs w:val="24"/>
          <w:lang w:eastAsia="en-GB"/>
        </w:rPr>
        <w:t>)</w:t>
      </w:r>
    </w:p>
    <w:p w14:paraId="5FA3AAD6" w14:textId="77777777" w:rsidR="0033163A" w:rsidRPr="0033163A" w:rsidRDefault="0033163A" w:rsidP="0033163A">
      <w:pPr>
        <w:numPr>
          <w:ilvl w:val="0"/>
          <w:numId w:val="4"/>
        </w:num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b/>
          <w:bCs/>
          <w:color w:val="000000"/>
          <w:sz w:val="24"/>
          <w:szCs w:val="24"/>
          <w:lang w:eastAsia="en-GB"/>
        </w:rPr>
        <w:t>Research costs:</w:t>
      </w:r>
      <w:r w:rsidRPr="0033163A">
        <w:rPr>
          <w:rFonts w:eastAsia="Times New Roman" w:cstheme="minorHAnsi"/>
          <w:color w:val="000000"/>
          <w:sz w:val="24"/>
          <w:szCs w:val="24"/>
          <w:lang w:eastAsia="en-GB"/>
        </w:rPr>
        <w:t> Consumables budget of up to £30,000 over the course of the PhD.</w:t>
      </w:r>
    </w:p>
    <w:p w14:paraId="24DDAD49" w14:textId="7ABEE516"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lastRenderedPageBreak/>
        <w:t xml:space="preserve">Applicants should hold, or expect to obtain, a First or Upper </w:t>
      </w:r>
      <w:proofErr w:type="gramStart"/>
      <w:r w:rsidRPr="0033163A">
        <w:rPr>
          <w:rFonts w:eastAsia="Times New Roman" w:cstheme="minorHAnsi"/>
          <w:color w:val="000000"/>
          <w:sz w:val="24"/>
          <w:szCs w:val="24"/>
          <w:lang w:eastAsia="en-GB"/>
        </w:rPr>
        <w:t>Second Class Honours</w:t>
      </w:r>
      <w:proofErr w:type="gramEnd"/>
      <w:r w:rsidRPr="0033163A">
        <w:rPr>
          <w:rFonts w:eastAsia="Times New Roman" w:cstheme="minorHAnsi"/>
          <w:color w:val="000000"/>
          <w:sz w:val="24"/>
          <w:szCs w:val="24"/>
          <w:lang w:eastAsia="en-GB"/>
        </w:rPr>
        <w:t xml:space="preserve"> degree (or equivalent) in biomedical sciences, physiology, pharmacology, or a related discipline. A relevant </w:t>
      </w:r>
      <w:proofErr w:type="gramStart"/>
      <w:r w:rsidRPr="0033163A">
        <w:rPr>
          <w:rFonts w:eastAsia="Times New Roman" w:cstheme="minorHAnsi"/>
          <w:color w:val="000000"/>
          <w:sz w:val="24"/>
          <w:szCs w:val="24"/>
          <w:lang w:eastAsia="en-GB"/>
        </w:rPr>
        <w:t>Master’s</w:t>
      </w:r>
      <w:proofErr w:type="gramEnd"/>
      <w:r w:rsidRPr="0033163A">
        <w:rPr>
          <w:rFonts w:eastAsia="Times New Roman" w:cstheme="minorHAnsi"/>
          <w:color w:val="000000"/>
          <w:sz w:val="24"/>
          <w:szCs w:val="24"/>
          <w:lang w:eastAsia="en-GB"/>
        </w:rPr>
        <w:t xml:space="preserve"> degree is </w:t>
      </w:r>
      <w:r w:rsidR="00C60057">
        <w:rPr>
          <w:rFonts w:eastAsia="Times New Roman" w:cstheme="minorHAnsi"/>
          <w:color w:val="000000"/>
          <w:sz w:val="24"/>
          <w:szCs w:val="24"/>
          <w:lang w:eastAsia="en-GB"/>
        </w:rPr>
        <w:t xml:space="preserve">highly </w:t>
      </w:r>
      <w:r w:rsidRPr="0033163A">
        <w:rPr>
          <w:rFonts w:eastAsia="Times New Roman" w:cstheme="minorHAnsi"/>
          <w:color w:val="000000"/>
          <w:sz w:val="24"/>
          <w:szCs w:val="24"/>
          <w:lang w:eastAsia="en-GB"/>
        </w:rPr>
        <w:t>desirable.</w:t>
      </w:r>
    </w:p>
    <w:p w14:paraId="674D7F51" w14:textId="77777777" w:rsidR="0033163A" w:rsidRPr="0033163A" w:rsidRDefault="0033163A" w:rsidP="0033163A">
      <w:pPr>
        <w:spacing w:before="100" w:beforeAutospacing="1" w:after="100" w:afterAutospacing="1" w:line="240" w:lineRule="auto"/>
        <w:jc w:val="both"/>
        <w:outlineLvl w:val="2"/>
        <w:rPr>
          <w:rFonts w:eastAsia="Times New Roman" w:cstheme="minorHAnsi"/>
          <w:b/>
          <w:bCs/>
          <w:color w:val="000000"/>
          <w:sz w:val="24"/>
          <w:szCs w:val="24"/>
          <w:lang w:eastAsia="en-GB"/>
        </w:rPr>
      </w:pPr>
      <w:r w:rsidRPr="0033163A">
        <w:rPr>
          <w:rFonts w:eastAsia="Times New Roman" w:cstheme="minorHAnsi"/>
          <w:b/>
          <w:bCs/>
          <w:color w:val="000000"/>
          <w:sz w:val="24"/>
          <w:szCs w:val="24"/>
          <w:lang w:eastAsia="en-GB"/>
        </w:rPr>
        <w:t>How to Apply</w:t>
      </w:r>
    </w:p>
    <w:p w14:paraId="231A304D" w14:textId="77777777"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Please send your CV and a covering letter (outlining your motivation and relevant experience), along with contact details for two referees, to </w:t>
      </w:r>
      <w:r w:rsidRPr="0033163A">
        <w:rPr>
          <w:rFonts w:eastAsia="Times New Roman" w:cstheme="minorHAnsi"/>
          <w:b/>
          <w:bCs/>
          <w:color w:val="000000"/>
          <w:sz w:val="24"/>
          <w:szCs w:val="24"/>
          <w:lang w:eastAsia="en-GB"/>
        </w:rPr>
        <w:t>Dr Sanooj Soni (s.soni@imperial.ac.uk)</w:t>
      </w:r>
      <w:r w:rsidRPr="0033163A">
        <w:rPr>
          <w:rFonts w:eastAsia="Times New Roman" w:cstheme="minorHAnsi"/>
          <w:color w:val="000000"/>
          <w:sz w:val="24"/>
          <w:szCs w:val="24"/>
          <w:lang w:eastAsia="en-GB"/>
        </w:rPr>
        <w:t>. Informal enquiries are welcome. Shortlisted candidates will be invited to interview.</w:t>
      </w:r>
    </w:p>
    <w:p w14:paraId="3EBBC6B3" w14:textId="77777777" w:rsidR="0033163A" w:rsidRPr="0033163A" w:rsidRDefault="0033163A" w:rsidP="0033163A">
      <w:pPr>
        <w:spacing w:before="100" w:beforeAutospacing="1" w:after="100" w:afterAutospacing="1" w:line="240" w:lineRule="auto"/>
        <w:jc w:val="both"/>
        <w:rPr>
          <w:rFonts w:eastAsia="Times New Roman" w:cstheme="minorHAnsi"/>
          <w:color w:val="000000"/>
          <w:sz w:val="24"/>
          <w:szCs w:val="24"/>
          <w:lang w:eastAsia="en-GB"/>
        </w:rPr>
      </w:pPr>
      <w:r w:rsidRPr="0033163A">
        <w:rPr>
          <w:rFonts w:eastAsia="Times New Roman" w:cstheme="minorHAnsi"/>
          <w:color w:val="000000"/>
          <w:sz w:val="24"/>
          <w:szCs w:val="24"/>
          <w:lang w:eastAsia="en-GB"/>
        </w:rPr>
        <w:t>The successful applicant must meet Imperial College London PhD entry requirements and will be required to complete the College’s formal online application process after selection.</w:t>
      </w:r>
    </w:p>
    <w:p w14:paraId="0BDAB58C" w14:textId="56FC7D7B" w:rsidR="00282DEF" w:rsidRPr="00282DEF" w:rsidRDefault="00282DEF" w:rsidP="00282DEF">
      <w:pPr>
        <w:spacing w:before="100" w:beforeAutospacing="1" w:after="100" w:afterAutospacing="1" w:line="240" w:lineRule="auto"/>
        <w:rPr>
          <w:rFonts w:ascii="Calibri" w:eastAsia="Times New Roman" w:hAnsi="Calibri" w:cs="Calibri"/>
          <w:color w:val="000000"/>
          <w:sz w:val="24"/>
          <w:szCs w:val="24"/>
          <w:lang w:eastAsia="en-GB"/>
        </w:rPr>
      </w:pPr>
      <w:r w:rsidRPr="00282DEF">
        <w:rPr>
          <w:rFonts w:ascii="Calibri" w:eastAsia="Times New Roman" w:hAnsi="Calibri" w:cs="Calibri"/>
          <w:b/>
          <w:bCs/>
          <w:color w:val="000000"/>
          <w:sz w:val="24"/>
          <w:szCs w:val="24"/>
          <w:lang w:eastAsia="en-GB"/>
        </w:rPr>
        <w:t>Start date:</w:t>
      </w:r>
      <w:r w:rsidRPr="00282DEF">
        <w:rPr>
          <w:rFonts w:ascii="Calibri" w:eastAsia="Times New Roman" w:hAnsi="Calibri" w:cs="Calibri"/>
          <w:color w:val="000000"/>
          <w:sz w:val="24"/>
          <w:szCs w:val="24"/>
          <w:lang w:eastAsia="en-GB"/>
        </w:rPr>
        <w:t> </w:t>
      </w:r>
      <w:r>
        <w:rPr>
          <w:rFonts w:ascii="Calibri" w:eastAsia="Times New Roman" w:hAnsi="Calibri" w:cs="Calibri"/>
          <w:color w:val="000000"/>
          <w:sz w:val="24"/>
          <w:szCs w:val="24"/>
          <w:lang w:eastAsia="en-GB"/>
        </w:rPr>
        <w:t>June</w:t>
      </w:r>
      <w:r w:rsidR="00C60057">
        <w:rPr>
          <w:rFonts w:ascii="Calibri" w:eastAsia="Times New Roman" w:hAnsi="Calibri" w:cs="Calibri"/>
          <w:color w:val="000000"/>
          <w:sz w:val="24"/>
          <w:szCs w:val="24"/>
          <w:lang w:eastAsia="en-GB"/>
        </w:rPr>
        <w:t>-September</w:t>
      </w:r>
      <w:r w:rsidRPr="00282DEF">
        <w:rPr>
          <w:rFonts w:ascii="Calibri" w:eastAsia="Times New Roman" w:hAnsi="Calibri" w:cs="Calibri"/>
          <w:color w:val="000000"/>
          <w:sz w:val="24"/>
          <w:szCs w:val="24"/>
          <w:lang w:eastAsia="en-GB"/>
        </w:rPr>
        <w:t xml:space="preserve"> 2025</w:t>
      </w:r>
      <w:r w:rsidR="00C60057">
        <w:rPr>
          <w:rFonts w:ascii="Calibri" w:eastAsia="Times New Roman" w:hAnsi="Calibri" w:cs="Calibri"/>
          <w:color w:val="000000"/>
          <w:sz w:val="24"/>
          <w:szCs w:val="24"/>
          <w:lang w:eastAsia="en-GB"/>
        </w:rPr>
        <w:t xml:space="preserve"> (negotiable) </w:t>
      </w:r>
      <w:r w:rsidRPr="00282DEF">
        <w:rPr>
          <w:rFonts w:ascii="Calibri" w:eastAsia="Times New Roman" w:hAnsi="Calibri" w:cs="Calibri"/>
          <w:color w:val="000000"/>
          <w:sz w:val="24"/>
          <w:szCs w:val="24"/>
          <w:lang w:eastAsia="en-GB"/>
        </w:rPr>
        <w:br/>
      </w:r>
      <w:r w:rsidRPr="00282DEF">
        <w:rPr>
          <w:rFonts w:ascii="Calibri" w:eastAsia="Times New Roman" w:hAnsi="Calibri" w:cs="Calibri"/>
          <w:b/>
          <w:bCs/>
          <w:color w:val="000000"/>
          <w:sz w:val="24"/>
          <w:szCs w:val="24"/>
          <w:lang w:eastAsia="en-GB"/>
        </w:rPr>
        <w:t>Closing date for applications:</w:t>
      </w:r>
      <w:r w:rsidRPr="00282DEF">
        <w:rPr>
          <w:rFonts w:ascii="Calibri" w:eastAsia="Times New Roman" w:hAnsi="Calibri" w:cs="Calibri"/>
          <w:color w:val="000000"/>
          <w:sz w:val="24"/>
          <w:szCs w:val="24"/>
          <w:lang w:eastAsia="en-GB"/>
        </w:rPr>
        <w:t> </w:t>
      </w:r>
      <w:r>
        <w:rPr>
          <w:rFonts w:ascii="Calibri" w:eastAsia="Times New Roman" w:hAnsi="Calibri" w:cs="Calibri"/>
          <w:color w:val="000000"/>
          <w:sz w:val="24"/>
          <w:szCs w:val="24"/>
          <w:lang w:eastAsia="en-GB"/>
        </w:rPr>
        <w:t>31</w:t>
      </w:r>
      <w:r w:rsidRPr="00282DEF">
        <w:rPr>
          <w:rFonts w:ascii="Calibri" w:eastAsia="Times New Roman" w:hAnsi="Calibri" w:cs="Calibri"/>
          <w:color w:val="000000"/>
          <w:sz w:val="24"/>
          <w:szCs w:val="24"/>
          <w:lang w:eastAsia="en-GB"/>
        </w:rPr>
        <w:t>/0</w:t>
      </w:r>
      <w:r>
        <w:rPr>
          <w:rFonts w:ascii="Calibri" w:eastAsia="Times New Roman" w:hAnsi="Calibri" w:cs="Calibri"/>
          <w:color w:val="000000"/>
          <w:sz w:val="24"/>
          <w:szCs w:val="24"/>
          <w:lang w:eastAsia="en-GB"/>
        </w:rPr>
        <w:t>5</w:t>
      </w:r>
      <w:r w:rsidRPr="00282DEF">
        <w:rPr>
          <w:rFonts w:ascii="Calibri" w:eastAsia="Times New Roman" w:hAnsi="Calibri" w:cs="Calibri"/>
          <w:color w:val="000000"/>
          <w:sz w:val="24"/>
          <w:szCs w:val="24"/>
          <w:lang w:eastAsia="en-GB"/>
        </w:rPr>
        <w:t>/2025</w:t>
      </w:r>
    </w:p>
    <w:p w14:paraId="4BF60104" w14:textId="77777777" w:rsidR="00256AC7" w:rsidRPr="00282DEF" w:rsidRDefault="00256AC7" w:rsidP="00282DEF">
      <w:pPr>
        <w:jc w:val="both"/>
        <w:rPr>
          <w:rFonts w:ascii="Calibri" w:hAnsi="Calibri" w:cs="Calibri"/>
        </w:rPr>
      </w:pPr>
    </w:p>
    <w:sectPr w:rsidR="00256AC7" w:rsidRPr="00282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273"/>
    <w:multiLevelType w:val="multilevel"/>
    <w:tmpl w:val="EB6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47BE3"/>
    <w:multiLevelType w:val="multilevel"/>
    <w:tmpl w:val="F3AA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D2D72"/>
    <w:multiLevelType w:val="multilevel"/>
    <w:tmpl w:val="4892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A7E77"/>
    <w:multiLevelType w:val="multilevel"/>
    <w:tmpl w:val="023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159242">
    <w:abstractNumId w:val="1"/>
  </w:num>
  <w:num w:numId="2" w16cid:durableId="749737261">
    <w:abstractNumId w:val="3"/>
  </w:num>
  <w:num w:numId="3" w16cid:durableId="975337013">
    <w:abstractNumId w:val="0"/>
  </w:num>
  <w:num w:numId="4" w16cid:durableId="216748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5C"/>
    <w:rsid w:val="00000E57"/>
    <w:rsid w:val="00211FDD"/>
    <w:rsid w:val="00256AC7"/>
    <w:rsid w:val="00282DEF"/>
    <w:rsid w:val="00313976"/>
    <w:rsid w:val="0033163A"/>
    <w:rsid w:val="00375D3E"/>
    <w:rsid w:val="00443E61"/>
    <w:rsid w:val="004468A1"/>
    <w:rsid w:val="0046619E"/>
    <w:rsid w:val="00466D08"/>
    <w:rsid w:val="005911F7"/>
    <w:rsid w:val="00652B5C"/>
    <w:rsid w:val="00713307"/>
    <w:rsid w:val="008516BC"/>
    <w:rsid w:val="00AF6C6F"/>
    <w:rsid w:val="00C60057"/>
    <w:rsid w:val="00D92358"/>
    <w:rsid w:val="00E16D98"/>
    <w:rsid w:val="00F3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3F90"/>
  <w15:chartTrackingRefBased/>
  <w15:docId w15:val="{CAAA16FC-BD20-4839-94F5-4666B9EA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16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B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52B5C"/>
    <w:rPr>
      <w:color w:val="0000FF"/>
      <w:u w:val="single"/>
    </w:rPr>
  </w:style>
  <w:style w:type="character" w:styleId="UnresolvedMention">
    <w:name w:val="Unresolved Mention"/>
    <w:basedOn w:val="DefaultParagraphFont"/>
    <w:uiPriority w:val="99"/>
    <w:semiHidden/>
    <w:unhideWhenUsed/>
    <w:rsid w:val="00000E57"/>
    <w:rPr>
      <w:color w:val="605E5C"/>
      <w:shd w:val="clear" w:color="auto" w:fill="E1DFDD"/>
    </w:rPr>
  </w:style>
  <w:style w:type="character" w:styleId="FollowedHyperlink">
    <w:name w:val="FollowedHyperlink"/>
    <w:basedOn w:val="DefaultParagraphFont"/>
    <w:uiPriority w:val="99"/>
    <w:semiHidden/>
    <w:unhideWhenUsed/>
    <w:rsid w:val="00E16D98"/>
    <w:rPr>
      <w:color w:val="954F72" w:themeColor="followedHyperlink"/>
      <w:u w:val="single"/>
    </w:rPr>
  </w:style>
  <w:style w:type="character" w:styleId="Strong">
    <w:name w:val="Strong"/>
    <w:basedOn w:val="DefaultParagraphFont"/>
    <w:uiPriority w:val="22"/>
    <w:qFormat/>
    <w:rsid w:val="00282DEF"/>
    <w:rPr>
      <w:b/>
      <w:bCs/>
    </w:rPr>
  </w:style>
  <w:style w:type="character" w:customStyle="1" w:styleId="apple-converted-space">
    <w:name w:val="apple-converted-space"/>
    <w:basedOn w:val="DefaultParagraphFont"/>
    <w:rsid w:val="00282DEF"/>
  </w:style>
  <w:style w:type="character" w:customStyle="1" w:styleId="Heading3Char">
    <w:name w:val="Heading 3 Char"/>
    <w:basedOn w:val="DefaultParagraphFont"/>
    <w:link w:val="Heading3"/>
    <w:uiPriority w:val="9"/>
    <w:rsid w:val="0033163A"/>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82089">
      <w:bodyDiv w:val="1"/>
      <w:marLeft w:val="0"/>
      <w:marRight w:val="0"/>
      <w:marTop w:val="0"/>
      <w:marBottom w:val="0"/>
      <w:divBdr>
        <w:top w:val="none" w:sz="0" w:space="0" w:color="auto"/>
        <w:left w:val="none" w:sz="0" w:space="0" w:color="auto"/>
        <w:bottom w:val="none" w:sz="0" w:space="0" w:color="auto"/>
        <w:right w:val="none" w:sz="0" w:space="0" w:color="auto"/>
      </w:divBdr>
    </w:div>
    <w:div w:id="1285230824">
      <w:bodyDiv w:val="1"/>
      <w:marLeft w:val="0"/>
      <w:marRight w:val="0"/>
      <w:marTop w:val="0"/>
      <w:marBottom w:val="0"/>
      <w:divBdr>
        <w:top w:val="none" w:sz="0" w:space="0" w:color="auto"/>
        <w:left w:val="none" w:sz="0" w:space="0" w:color="auto"/>
        <w:bottom w:val="none" w:sz="0" w:space="0" w:color="auto"/>
        <w:right w:val="none" w:sz="0" w:space="0" w:color="auto"/>
      </w:divBdr>
    </w:div>
    <w:div w:id="1645692943">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3084</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Olivier E</dc:creator>
  <cp:keywords/>
  <dc:description/>
  <cp:lastModifiedBy>Soni, Sanooj</cp:lastModifiedBy>
  <cp:revision>10</cp:revision>
  <dcterms:created xsi:type="dcterms:W3CDTF">2025-05-06T17:02:00Z</dcterms:created>
  <dcterms:modified xsi:type="dcterms:W3CDTF">2025-05-09T14:03:00Z</dcterms:modified>
</cp:coreProperties>
</file>