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F5EF" w14:textId="64CB06C8" w:rsidR="00505646" w:rsidRPr="001B7678" w:rsidRDefault="00C72BBA" w:rsidP="001B7678">
      <w:pPr>
        <w:pStyle w:val="Heading1"/>
        <w:spacing w:line="276" w:lineRule="auto"/>
        <w:rPr>
          <w:rFonts w:ascii="Arial" w:hAnsi="Arial" w:cs="Arial"/>
          <w:sz w:val="28"/>
          <w:szCs w:val="28"/>
        </w:rPr>
      </w:pPr>
      <w:r w:rsidRPr="001B7678">
        <w:rPr>
          <w:rFonts w:ascii="Arial" w:hAnsi="Arial" w:cs="Arial"/>
          <w:b/>
          <w:sz w:val="28"/>
          <w:szCs w:val="28"/>
        </w:rPr>
        <w:t>S</w:t>
      </w:r>
      <w:r w:rsidR="00437CA9" w:rsidRPr="001B7678">
        <w:rPr>
          <w:rFonts w:ascii="Arial" w:hAnsi="Arial" w:cs="Arial"/>
          <w:b/>
          <w:sz w:val="28"/>
          <w:szCs w:val="28"/>
        </w:rPr>
        <w:t xml:space="preserve">tandard </w:t>
      </w:r>
      <w:r w:rsidRPr="001B7678">
        <w:rPr>
          <w:rFonts w:ascii="Arial" w:hAnsi="Arial" w:cs="Arial"/>
          <w:b/>
          <w:sz w:val="28"/>
          <w:szCs w:val="28"/>
        </w:rPr>
        <w:t>O</w:t>
      </w:r>
      <w:r w:rsidR="00437CA9" w:rsidRPr="001B7678">
        <w:rPr>
          <w:rFonts w:ascii="Arial" w:hAnsi="Arial" w:cs="Arial"/>
          <w:b/>
          <w:sz w:val="28"/>
          <w:szCs w:val="28"/>
        </w:rPr>
        <w:t xml:space="preserve">perating </w:t>
      </w:r>
      <w:r w:rsidRPr="001B7678">
        <w:rPr>
          <w:rFonts w:ascii="Arial" w:hAnsi="Arial" w:cs="Arial"/>
          <w:b/>
          <w:sz w:val="28"/>
          <w:szCs w:val="28"/>
        </w:rPr>
        <w:t>P</w:t>
      </w:r>
      <w:r w:rsidR="00437CA9" w:rsidRPr="001B7678">
        <w:rPr>
          <w:rFonts w:ascii="Arial" w:hAnsi="Arial" w:cs="Arial"/>
          <w:b/>
          <w:sz w:val="28"/>
          <w:szCs w:val="28"/>
        </w:rPr>
        <w:t>rocedure (SOP)</w:t>
      </w:r>
      <w:r w:rsidRPr="001B7678">
        <w:rPr>
          <w:rFonts w:ascii="Arial" w:hAnsi="Arial" w:cs="Arial"/>
          <w:b/>
          <w:sz w:val="28"/>
          <w:szCs w:val="28"/>
        </w:rPr>
        <w:t xml:space="preserve"> Title</w:t>
      </w:r>
      <w:r w:rsidR="00437CA9" w:rsidRPr="001B7678">
        <w:rPr>
          <w:rFonts w:ascii="Arial" w:hAnsi="Arial" w:cs="Arial"/>
          <w:b/>
          <w:sz w:val="28"/>
          <w:szCs w:val="28"/>
        </w:rPr>
        <w:t>:</w:t>
      </w:r>
      <w:r w:rsidR="00694217" w:rsidRPr="001B7678">
        <w:rPr>
          <w:rFonts w:ascii="Arial" w:hAnsi="Arial" w:cs="Arial"/>
          <w:b/>
          <w:sz w:val="28"/>
          <w:szCs w:val="28"/>
        </w:rPr>
        <w:t xml:space="preserve"> </w:t>
      </w:r>
      <w:r w:rsidR="00141D0E" w:rsidRPr="001B7678">
        <w:rPr>
          <w:rFonts w:ascii="Arial" w:hAnsi="Arial" w:cs="Arial"/>
          <w:b/>
          <w:sz w:val="28"/>
          <w:szCs w:val="28"/>
        </w:rPr>
        <w:t>Removing solvent using</w:t>
      </w:r>
      <w:r w:rsidR="00F96A40">
        <w:rPr>
          <w:rFonts w:ascii="Arial" w:hAnsi="Arial" w:cs="Arial"/>
          <w:b/>
          <w:sz w:val="28"/>
          <w:szCs w:val="28"/>
        </w:rPr>
        <w:t xml:space="preserve"> a</w:t>
      </w:r>
      <w:bookmarkStart w:id="0" w:name="_GoBack"/>
      <w:bookmarkEnd w:id="0"/>
      <w:r w:rsidR="00141D0E" w:rsidRPr="001B7678">
        <w:rPr>
          <w:rFonts w:ascii="Arial" w:hAnsi="Arial" w:cs="Arial"/>
          <w:b/>
          <w:sz w:val="28"/>
          <w:szCs w:val="28"/>
        </w:rPr>
        <w:t xml:space="preserve"> </w:t>
      </w:r>
      <w:r w:rsidR="00145B84" w:rsidRPr="001B7678">
        <w:rPr>
          <w:rFonts w:ascii="Arial" w:hAnsi="Arial" w:cs="Arial"/>
          <w:b/>
          <w:sz w:val="28"/>
          <w:szCs w:val="28"/>
        </w:rPr>
        <w:t>Rotary Evaporator (</w:t>
      </w:r>
      <w:r w:rsidR="00141D0E" w:rsidRPr="001B7678">
        <w:rPr>
          <w:rFonts w:ascii="Arial" w:hAnsi="Arial" w:cs="Arial"/>
          <w:b/>
          <w:sz w:val="28"/>
          <w:szCs w:val="28"/>
        </w:rPr>
        <w:t>Rotovap</w:t>
      </w:r>
      <w:r w:rsidR="00145B84" w:rsidRPr="001B7678">
        <w:rPr>
          <w:rFonts w:ascii="Arial" w:hAnsi="Arial" w:cs="Arial"/>
          <w:b/>
          <w:sz w:val="28"/>
          <w:szCs w:val="28"/>
        </w:rPr>
        <w:t>/Rotavap)</w:t>
      </w:r>
    </w:p>
    <w:tbl>
      <w:tblPr>
        <w:tblStyle w:val="TableGrid"/>
        <w:tblW w:w="5000" w:type="pct"/>
        <w:tblLook w:val="04A0" w:firstRow="1" w:lastRow="0" w:firstColumn="1" w:lastColumn="0" w:noHBand="0" w:noVBand="1"/>
      </w:tblPr>
      <w:tblGrid>
        <w:gridCol w:w="1250"/>
        <w:gridCol w:w="785"/>
        <w:gridCol w:w="535"/>
        <w:gridCol w:w="2173"/>
        <w:gridCol w:w="2066"/>
        <w:gridCol w:w="2927"/>
      </w:tblGrid>
      <w:tr w:rsidR="00262953" w:rsidRPr="001B7678" w14:paraId="00F6254C" w14:textId="77777777" w:rsidTr="00E64B5F">
        <w:tc>
          <w:tcPr>
            <w:tcW w:w="642" w:type="pct"/>
            <w:shd w:val="clear" w:color="auto" w:fill="1F3864" w:themeFill="accent5" w:themeFillShade="80"/>
          </w:tcPr>
          <w:p w14:paraId="23687DBC" w14:textId="77777777" w:rsidR="00262953" w:rsidRPr="001B7678" w:rsidRDefault="00262953" w:rsidP="001B7678">
            <w:pPr>
              <w:spacing w:line="276" w:lineRule="auto"/>
              <w:rPr>
                <w:rFonts w:ascii="Arial" w:hAnsi="Arial" w:cs="Arial"/>
              </w:rPr>
            </w:pPr>
            <w:r w:rsidRPr="001B7678">
              <w:rPr>
                <w:rFonts w:ascii="Arial" w:hAnsi="Arial" w:cs="Arial"/>
              </w:rPr>
              <w:t xml:space="preserve">Assessor: </w:t>
            </w:r>
          </w:p>
        </w:tc>
        <w:tc>
          <w:tcPr>
            <w:tcW w:w="1794" w:type="pct"/>
            <w:gridSpan w:val="3"/>
          </w:tcPr>
          <w:p w14:paraId="7AAC59B4" w14:textId="27700E34" w:rsidR="00262953" w:rsidRPr="001B7678" w:rsidRDefault="000B6C77" w:rsidP="001B7678">
            <w:pPr>
              <w:spacing w:line="276" w:lineRule="auto"/>
              <w:rPr>
                <w:rFonts w:ascii="Arial" w:hAnsi="Arial" w:cs="Arial"/>
              </w:rPr>
            </w:pPr>
            <w:r>
              <w:rPr>
                <w:rFonts w:ascii="Arial" w:hAnsi="Arial" w:cs="Arial"/>
              </w:rPr>
              <w:t>Joshua Linfoot</w:t>
            </w:r>
          </w:p>
        </w:tc>
        <w:tc>
          <w:tcPr>
            <w:tcW w:w="1061" w:type="pct"/>
            <w:shd w:val="clear" w:color="auto" w:fill="1F3864" w:themeFill="accent5" w:themeFillShade="80"/>
          </w:tcPr>
          <w:p w14:paraId="40FA4860" w14:textId="77777777" w:rsidR="00262953" w:rsidRPr="001B7678" w:rsidRDefault="00262953" w:rsidP="001B7678">
            <w:pPr>
              <w:spacing w:line="276" w:lineRule="auto"/>
              <w:rPr>
                <w:rFonts w:ascii="Arial" w:hAnsi="Arial" w:cs="Arial"/>
              </w:rPr>
            </w:pPr>
            <w:r w:rsidRPr="001B7678">
              <w:rPr>
                <w:rFonts w:ascii="Arial" w:hAnsi="Arial" w:cs="Arial"/>
              </w:rPr>
              <w:t xml:space="preserve">Location of work: </w:t>
            </w:r>
          </w:p>
        </w:tc>
        <w:tc>
          <w:tcPr>
            <w:tcW w:w="1503" w:type="pct"/>
          </w:tcPr>
          <w:p w14:paraId="5CB759A0" w14:textId="5D0BB8B9" w:rsidR="00262953" w:rsidRPr="001B7678" w:rsidRDefault="000B6C77" w:rsidP="001B7678">
            <w:pPr>
              <w:spacing w:line="276" w:lineRule="auto"/>
              <w:rPr>
                <w:rFonts w:ascii="Arial" w:hAnsi="Arial" w:cs="Arial"/>
              </w:rPr>
            </w:pPr>
            <w:r>
              <w:rPr>
                <w:rFonts w:ascii="Arial" w:hAnsi="Arial" w:cs="Arial"/>
              </w:rPr>
              <w:t>MSRH 502</w:t>
            </w:r>
          </w:p>
        </w:tc>
      </w:tr>
      <w:tr w:rsidR="00262953" w:rsidRPr="001B7678" w14:paraId="60F6B207" w14:textId="77777777" w:rsidTr="00E64B5F">
        <w:tc>
          <w:tcPr>
            <w:tcW w:w="1320" w:type="pct"/>
            <w:gridSpan w:val="3"/>
            <w:shd w:val="clear" w:color="auto" w:fill="1F3864" w:themeFill="accent5" w:themeFillShade="80"/>
          </w:tcPr>
          <w:p w14:paraId="7E0183BC" w14:textId="77777777" w:rsidR="00262953" w:rsidRPr="001B7678" w:rsidRDefault="00262953" w:rsidP="001B7678">
            <w:pPr>
              <w:spacing w:line="276" w:lineRule="auto"/>
              <w:rPr>
                <w:rFonts w:ascii="Arial" w:hAnsi="Arial" w:cs="Arial"/>
              </w:rPr>
            </w:pPr>
            <w:r w:rsidRPr="001B7678">
              <w:rPr>
                <w:rFonts w:ascii="Arial" w:hAnsi="Arial" w:cs="Arial"/>
              </w:rPr>
              <w:t xml:space="preserve">Principal Investigator: </w:t>
            </w:r>
          </w:p>
        </w:tc>
        <w:tc>
          <w:tcPr>
            <w:tcW w:w="3680" w:type="pct"/>
            <w:gridSpan w:val="3"/>
          </w:tcPr>
          <w:p w14:paraId="1B27CD2B" w14:textId="19EC686B" w:rsidR="00262953" w:rsidRPr="001B7678" w:rsidRDefault="000B6C77" w:rsidP="001B7678">
            <w:pPr>
              <w:spacing w:line="276" w:lineRule="auto"/>
              <w:rPr>
                <w:rFonts w:ascii="Arial" w:hAnsi="Arial" w:cs="Arial"/>
              </w:rPr>
            </w:pPr>
            <w:r>
              <w:rPr>
                <w:rFonts w:ascii="Arial" w:hAnsi="Arial" w:cs="Arial"/>
              </w:rPr>
              <w:t>Prof Alan Spivey</w:t>
            </w:r>
          </w:p>
        </w:tc>
      </w:tr>
      <w:tr w:rsidR="009D2122" w:rsidRPr="001B7678" w14:paraId="344C9D27" w14:textId="77777777" w:rsidTr="00E64B5F">
        <w:tc>
          <w:tcPr>
            <w:tcW w:w="1045" w:type="pct"/>
            <w:gridSpan w:val="2"/>
            <w:shd w:val="clear" w:color="auto" w:fill="1F3864" w:themeFill="accent5" w:themeFillShade="80"/>
          </w:tcPr>
          <w:p w14:paraId="7318945A" w14:textId="3512967F" w:rsidR="009D2122" w:rsidRPr="001B7678" w:rsidRDefault="009D2122" w:rsidP="009D2122">
            <w:pPr>
              <w:spacing w:line="276" w:lineRule="auto"/>
              <w:rPr>
                <w:rFonts w:ascii="Arial" w:hAnsi="Arial" w:cs="Arial"/>
              </w:rPr>
            </w:pPr>
            <w:r w:rsidRPr="003270B3">
              <w:rPr>
                <w:rFonts w:ascii="Arial" w:hAnsi="Arial" w:cs="Arial"/>
              </w:rPr>
              <w:t xml:space="preserve">Date of approval: </w:t>
            </w:r>
          </w:p>
        </w:tc>
        <w:tc>
          <w:tcPr>
            <w:tcW w:w="1391" w:type="pct"/>
            <w:gridSpan w:val="2"/>
          </w:tcPr>
          <w:p w14:paraId="11002A6C" w14:textId="73CC23DB" w:rsidR="009D2122" w:rsidRPr="001B7678" w:rsidRDefault="000B6C77" w:rsidP="009D2122">
            <w:pPr>
              <w:spacing w:line="276" w:lineRule="auto"/>
              <w:rPr>
                <w:rFonts w:ascii="Arial" w:hAnsi="Arial" w:cs="Arial"/>
              </w:rPr>
            </w:pPr>
            <w:r>
              <w:rPr>
                <w:rFonts w:ascii="Arial" w:hAnsi="Arial" w:cs="Arial"/>
              </w:rPr>
              <w:t>13/09/2021</w:t>
            </w:r>
          </w:p>
        </w:tc>
        <w:tc>
          <w:tcPr>
            <w:tcW w:w="1061" w:type="pct"/>
            <w:shd w:val="clear" w:color="auto" w:fill="1F3864" w:themeFill="accent5" w:themeFillShade="80"/>
          </w:tcPr>
          <w:p w14:paraId="4E683019" w14:textId="361A14E7" w:rsidR="009D2122" w:rsidRPr="001B7678" w:rsidRDefault="009D2122" w:rsidP="009D2122">
            <w:pPr>
              <w:spacing w:line="276" w:lineRule="auto"/>
              <w:rPr>
                <w:rFonts w:ascii="Arial" w:hAnsi="Arial" w:cs="Arial"/>
              </w:rPr>
            </w:pPr>
            <w:r w:rsidRPr="003270B3">
              <w:rPr>
                <w:rFonts w:ascii="Arial" w:hAnsi="Arial" w:cs="Arial"/>
              </w:rPr>
              <w:t>Date for review:</w:t>
            </w:r>
          </w:p>
        </w:tc>
        <w:tc>
          <w:tcPr>
            <w:tcW w:w="1503" w:type="pct"/>
          </w:tcPr>
          <w:p w14:paraId="0E0A1823" w14:textId="45D73F89" w:rsidR="009D2122" w:rsidRPr="001B7678" w:rsidRDefault="000B6C77" w:rsidP="009D2122">
            <w:pPr>
              <w:spacing w:line="276" w:lineRule="auto"/>
              <w:rPr>
                <w:rFonts w:ascii="Arial" w:hAnsi="Arial" w:cs="Arial"/>
              </w:rPr>
            </w:pPr>
            <w:r>
              <w:rPr>
                <w:rFonts w:ascii="Arial" w:hAnsi="Arial" w:cs="Arial"/>
              </w:rPr>
              <w:t>13/09/2022</w:t>
            </w:r>
          </w:p>
        </w:tc>
      </w:tr>
    </w:tbl>
    <w:p w14:paraId="7A35C1F9" w14:textId="5003F664" w:rsidR="00CB5AE0" w:rsidRPr="001B7678" w:rsidRDefault="00CB5AE0" w:rsidP="001B7678">
      <w:pPr>
        <w:pStyle w:val="Heading2"/>
        <w:spacing w:before="120" w:line="276" w:lineRule="auto"/>
        <w:jc w:val="both"/>
        <w:rPr>
          <w:rFonts w:ascii="Arial" w:hAnsi="Arial" w:cs="Arial"/>
          <w:b/>
          <w:color w:val="1F3864" w:themeColor="accent5" w:themeShade="80"/>
        </w:rPr>
      </w:pPr>
      <w:r w:rsidRPr="001B7678">
        <w:rPr>
          <w:rFonts w:ascii="Arial" w:hAnsi="Arial" w:cs="Arial"/>
          <w:b/>
          <w:color w:val="1F3864" w:themeColor="accent5" w:themeShade="80"/>
        </w:rPr>
        <w:t xml:space="preserve">Justifying the </w:t>
      </w:r>
      <w:r w:rsidR="007C48D0" w:rsidRPr="001B7678">
        <w:rPr>
          <w:rFonts w:ascii="Arial" w:hAnsi="Arial" w:cs="Arial"/>
          <w:b/>
          <w:color w:val="1F3864" w:themeColor="accent5" w:themeShade="80"/>
        </w:rPr>
        <w:t>hazards</w:t>
      </w:r>
      <w:r w:rsidR="00437CA9" w:rsidRPr="001B7678">
        <w:rPr>
          <w:rFonts w:ascii="Arial" w:hAnsi="Arial" w:cs="Arial"/>
          <w:b/>
          <w:color w:val="1F3864" w:themeColor="accent5" w:themeShade="80"/>
        </w:rPr>
        <w:t>:</w:t>
      </w:r>
    </w:p>
    <w:p w14:paraId="09B1CF5D" w14:textId="66FA31EF" w:rsidR="00141D0E" w:rsidRPr="001B7678" w:rsidRDefault="00145B84" w:rsidP="001B7678">
      <w:pPr>
        <w:spacing w:line="276" w:lineRule="auto"/>
        <w:jc w:val="both"/>
        <w:rPr>
          <w:rFonts w:ascii="Arial" w:hAnsi="Arial" w:cs="Arial"/>
        </w:rPr>
      </w:pPr>
      <w:r w:rsidRPr="001B7678">
        <w:rPr>
          <w:rFonts w:ascii="Arial" w:hAnsi="Arial" w:cs="Arial"/>
        </w:rPr>
        <w:t xml:space="preserve">Use </w:t>
      </w:r>
      <w:r w:rsidR="001B7678">
        <w:rPr>
          <w:rFonts w:ascii="Arial" w:hAnsi="Arial" w:cs="Arial"/>
        </w:rPr>
        <w:t xml:space="preserve">a </w:t>
      </w:r>
      <w:r w:rsidR="00141D0E" w:rsidRPr="001B7678">
        <w:rPr>
          <w:rFonts w:ascii="Arial" w:hAnsi="Arial" w:cs="Arial"/>
        </w:rPr>
        <w:t>dry</w:t>
      </w:r>
      <w:r w:rsidRPr="001B7678">
        <w:rPr>
          <w:rFonts w:ascii="Arial" w:hAnsi="Arial" w:cs="Arial"/>
        </w:rPr>
        <w:t xml:space="preserve">-ice cooling rotary evaporator </w:t>
      </w:r>
      <w:r w:rsidR="00141D0E" w:rsidRPr="001B7678">
        <w:rPr>
          <w:rFonts w:ascii="Arial" w:hAnsi="Arial" w:cs="Arial"/>
        </w:rPr>
        <w:t xml:space="preserve">to remove volatile solvents. Use </w:t>
      </w:r>
      <w:r w:rsidR="001B7678">
        <w:rPr>
          <w:rFonts w:ascii="Arial" w:hAnsi="Arial" w:cs="Arial"/>
        </w:rPr>
        <w:t xml:space="preserve">a </w:t>
      </w:r>
      <w:r w:rsidR="00141D0E" w:rsidRPr="001B7678">
        <w:rPr>
          <w:rFonts w:ascii="Arial" w:hAnsi="Arial" w:cs="Arial"/>
        </w:rPr>
        <w:t>water-cooling R</w:t>
      </w:r>
      <w:r w:rsidR="001B7678">
        <w:rPr>
          <w:rFonts w:ascii="Arial" w:hAnsi="Arial" w:cs="Arial"/>
        </w:rPr>
        <w:t>otovap (or freeze dryer)</w:t>
      </w:r>
      <w:r w:rsidR="00141D0E" w:rsidRPr="001B7678">
        <w:rPr>
          <w:rFonts w:ascii="Arial" w:hAnsi="Arial" w:cs="Arial"/>
        </w:rPr>
        <w:t xml:space="preserve"> for water and other less</w:t>
      </w:r>
      <w:r w:rsidR="001B7678">
        <w:rPr>
          <w:rFonts w:ascii="Arial" w:hAnsi="Arial" w:cs="Arial"/>
        </w:rPr>
        <w:t xml:space="preserve"> volatile compounds</w:t>
      </w:r>
      <w:r w:rsidR="00141D0E" w:rsidRPr="001B7678">
        <w:rPr>
          <w:rFonts w:ascii="Arial" w:hAnsi="Arial" w:cs="Arial"/>
        </w:rPr>
        <w:t xml:space="preserve">. </w:t>
      </w:r>
    </w:p>
    <w:tbl>
      <w:tblPr>
        <w:tblStyle w:val="TableGrid"/>
        <w:tblW w:w="5000" w:type="pct"/>
        <w:tblLook w:val="04A0" w:firstRow="1" w:lastRow="0" w:firstColumn="1" w:lastColumn="0" w:noHBand="0" w:noVBand="1"/>
      </w:tblPr>
      <w:tblGrid>
        <w:gridCol w:w="3192"/>
        <w:gridCol w:w="609"/>
        <w:gridCol w:w="5176"/>
        <w:gridCol w:w="759"/>
      </w:tblGrid>
      <w:tr w:rsidR="00D32431" w:rsidRPr="001B7678" w14:paraId="20B57572" w14:textId="77777777" w:rsidTr="00F61596">
        <w:trPr>
          <w:trHeight w:val="303"/>
        </w:trPr>
        <w:tc>
          <w:tcPr>
            <w:tcW w:w="5000" w:type="pct"/>
            <w:gridSpan w:val="4"/>
            <w:shd w:val="clear" w:color="auto" w:fill="1F3864" w:themeFill="accent5" w:themeFillShade="80"/>
          </w:tcPr>
          <w:p w14:paraId="1527535B" w14:textId="4E4C21D8" w:rsidR="00D32431" w:rsidRPr="001B7678" w:rsidRDefault="007C48D0" w:rsidP="001B7678">
            <w:pPr>
              <w:spacing w:line="276" w:lineRule="auto"/>
              <w:jc w:val="both"/>
              <w:rPr>
                <w:rFonts w:ascii="Arial" w:hAnsi="Arial" w:cs="Arial"/>
              </w:rPr>
            </w:pPr>
            <w:r w:rsidRPr="001B7678">
              <w:rPr>
                <w:rFonts w:ascii="Arial" w:hAnsi="Arial" w:cs="Arial"/>
              </w:rPr>
              <w:t>Identify h</w:t>
            </w:r>
            <w:r w:rsidR="00D32431" w:rsidRPr="001B7678">
              <w:rPr>
                <w:rFonts w:ascii="Arial" w:hAnsi="Arial" w:cs="Arial"/>
              </w:rPr>
              <w:t xml:space="preserve">azards with specific risk assessments and </w:t>
            </w:r>
            <w:r w:rsidR="00754F39" w:rsidRPr="001B7678">
              <w:rPr>
                <w:rFonts w:ascii="Arial" w:hAnsi="Arial" w:cs="Arial"/>
              </w:rPr>
              <w:t xml:space="preserve">a College </w:t>
            </w:r>
            <w:r w:rsidR="00D32431" w:rsidRPr="001B7678">
              <w:rPr>
                <w:rFonts w:ascii="Arial" w:hAnsi="Arial" w:cs="Arial"/>
              </w:rPr>
              <w:t>or a department</w:t>
            </w:r>
            <w:r w:rsidR="00754F39" w:rsidRPr="001B7678">
              <w:rPr>
                <w:rFonts w:ascii="Arial" w:hAnsi="Arial" w:cs="Arial"/>
              </w:rPr>
              <w:t>al</w:t>
            </w:r>
            <w:r w:rsidR="00D32431" w:rsidRPr="001B7678">
              <w:rPr>
                <w:rFonts w:ascii="Arial" w:hAnsi="Arial" w:cs="Arial"/>
              </w:rPr>
              <w:t xml:space="preserve"> approval process </w:t>
            </w:r>
          </w:p>
        </w:tc>
      </w:tr>
      <w:tr w:rsidR="00D32431" w:rsidRPr="001B7678" w14:paraId="6CD1F8D4" w14:textId="77777777" w:rsidTr="00F61596">
        <w:trPr>
          <w:trHeight w:val="303"/>
        </w:trPr>
        <w:tc>
          <w:tcPr>
            <w:tcW w:w="1639" w:type="pct"/>
            <w:shd w:val="clear" w:color="auto" w:fill="auto"/>
          </w:tcPr>
          <w:p w14:paraId="6C675068" w14:textId="6955E245" w:rsidR="00D32431" w:rsidRPr="001B7678" w:rsidRDefault="00F96A40" w:rsidP="001B7678">
            <w:pPr>
              <w:spacing w:line="276" w:lineRule="auto"/>
              <w:rPr>
                <w:rFonts w:ascii="Arial" w:hAnsi="Arial" w:cs="Arial"/>
              </w:rPr>
            </w:pPr>
            <w:hyperlink r:id="rId9" w:history="1">
              <w:r w:rsidR="00437CA9" w:rsidRPr="001B7678">
                <w:rPr>
                  <w:rStyle w:val="Hyperlink"/>
                  <w:rFonts w:ascii="Arial" w:hAnsi="Arial" w:cs="Arial"/>
                </w:rPr>
                <w:t>Ionising radiation sources</w:t>
              </w:r>
            </w:hyperlink>
          </w:p>
        </w:tc>
        <w:tc>
          <w:tcPr>
            <w:tcW w:w="313" w:type="pct"/>
          </w:tcPr>
          <w:p w14:paraId="5284963F" w14:textId="77777777" w:rsidR="00D32431" w:rsidRPr="001B7678" w:rsidRDefault="00F96A40" w:rsidP="001B7678">
            <w:pPr>
              <w:spacing w:line="276" w:lineRule="auto"/>
              <w:rPr>
                <w:rFonts w:ascii="Arial" w:hAnsi="Arial" w:cs="Arial"/>
              </w:rPr>
            </w:pPr>
            <w:sdt>
              <w:sdtPr>
                <w:rPr>
                  <w:rFonts w:ascii="Arial" w:hAnsi="Arial" w:cs="Arial"/>
                </w:rPr>
                <w:id w:val="1717315561"/>
                <w14:checkbox>
                  <w14:checked w14:val="0"/>
                  <w14:checkedState w14:val="2612" w14:font="MS Gothic"/>
                  <w14:uncheckedState w14:val="2610" w14:font="MS Gothic"/>
                </w14:checkbox>
              </w:sdtPr>
              <w:sdtEndPr/>
              <w:sdtContent>
                <w:r w:rsidR="00D32431" w:rsidRPr="001B7678">
                  <w:rPr>
                    <w:rFonts w:ascii="Segoe UI Symbol" w:eastAsia="MS Gothic" w:hAnsi="Segoe UI Symbol" w:cs="Segoe UI Symbol"/>
                  </w:rPr>
                  <w:t>☐</w:t>
                </w:r>
              </w:sdtContent>
            </w:sdt>
          </w:p>
        </w:tc>
        <w:tc>
          <w:tcPr>
            <w:tcW w:w="2658" w:type="pct"/>
            <w:shd w:val="clear" w:color="auto" w:fill="auto"/>
          </w:tcPr>
          <w:p w14:paraId="4384E174" w14:textId="4A581A3E" w:rsidR="00D32431" w:rsidRPr="001B7678" w:rsidRDefault="00F96A40" w:rsidP="001B7678">
            <w:pPr>
              <w:spacing w:line="276" w:lineRule="auto"/>
              <w:rPr>
                <w:rFonts w:ascii="Arial" w:hAnsi="Arial" w:cs="Arial"/>
              </w:rPr>
            </w:pPr>
            <w:hyperlink r:id="rId10" w:history="1">
              <w:r w:rsidR="00437CA9" w:rsidRPr="001B7678">
                <w:rPr>
                  <w:rStyle w:val="Hyperlink"/>
                  <w:rFonts w:ascii="Arial" w:hAnsi="Arial" w:cs="Arial"/>
                </w:rPr>
                <w:t>Biological sources</w:t>
              </w:r>
            </w:hyperlink>
            <w:r w:rsidR="00437CA9" w:rsidRPr="001B7678">
              <w:rPr>
                <w:rFonts w:ascii="Arial" w:hAnsi="Arial" w:cs="Arial"/>
              </w:rPr>
              <w:t xml:space="preserve"> (microorganisms, human/animal tissues, plants)</w:t>
            </w:r>
          </w:p>
        </w:tc>
        <w:tc>
          <w:tcPr>
            <w:tcW w:w="390" w:type="pct"/>
          </w:tcPr>
          <w:p w14:paraId="5BC9EE90" w14:textId="77777777" w:rsidR="00D32431" w:rsidRPr="001B7678" w:rsidRDefault="00F96A40" w:rsidP="001B7678">
            <w:pPr>
              <w:spacing w:line="276" w:lineRule="auto"/>
              <w:rPr>
                <w:rFonts w:ascii="Arial" w:hAnsi="Arial" w:cs="Arial"/>
              </w:rPr>
            </w:pPr>
            <w:sdt>
              <w:sdtPr>
                <w:rPr>
                  <w:rFonts w:ascii="Arial" w:hAnsi="Arial" w:cs="Arial"/>
                </w:rPr>
                <w:id w:val="-804232910"/>
                <w14:checkbox>
                  <w14:checked w14:val="0"/>
                  <w14:checkedState w14:val="2612" w14:font="MS Gothic"/>
                  <w14:uncheckedState w14:val="2610" w14:font="MS Gothic"/>
                </w14:checkbox>
              </w:sdtPr>
              <w:sdtEndPr/>
              <w:sdtContent>
                <w:r w:rsidR="00D32431" w:rsidRPr="001B7678">
                  <w:rPr>
                    <w:rFonts w:ascii="Segoe UI Symbol" w:eastAsia="MS Gothic" w:hAnsi="Segoe UI Symbol" w:cs="Segoe UI Symbol"/>
                  </w:rPr>
                  <w:t>☐</w:t>
                </w:r>
              </w:sdtContent>
            </w:sdt>
          </w:p>
        </w:tc>
      </w:tr>
      <w:tr w:rsidR="00D32431" w:rsidRPr="001B7678" w14:paraId="4D9393B1" w14:textId="77777777" w:rsidTr="00F61596">
        <w:trPr>
          <w:trHeight w:val="303"/>
        </w:trPr>
        <w:tc>
          <w:tcPr>
            <w:tcW w:w="1639" w:type="pct"/>
            <w:shd w:val="clear" w:color="auto" w:fill="auto"/>
          </w:tcPr>
          <w:p w14:paraId="4E43DA25" w14:textId="7AEA2017" w:rsidR="00D32431" w:rsidRPr="001B7678" w:rsidRDefault="00F96A40" w:rsidP="001B7678">
            <w:pPr>
              <w:spacing w:line="276" w:lineRule="auto"/>
              <w:rPr>
                <w:rFonts w:ascii="Arial" w:hAnsi="Arial" w:cs="Arial"/>
              </w:rPr>
            </w:pPr>
            <w:hyperlink r:id="rId11" w:history="1">
              <w:r w:rsidR="006B0D17">
                <w:rPr>
                  <w:rFonts w:ascii="Arial" w:hAnsi="Arial" w:cs="Arial"/>
                  <w:color w:val="0000FF"/>
                  <w:u w:val="single"/>
                </w:rPr>
                <w:t>Class 3R, 3B or 4 Lasers</w:t>
              </w:r>
            </w:hyperlink>
          </w:p>
        </w:tc>
        <w:tc>
          <w:tcPr>
            <w:tcW w:w="313" w:type="pct"/>
          </w:tcPr>
          <w:p w14:paraId="1C14A478" w14:textId="68746565" w:rsidR="00D32431" w:rsidRPr="001B7678" w:rsidRDefault="00F96A40" w:rsidP="001B7678">
            <w:pPr>
              <w:spacing w:line="276" w:lineRule="auto"/>
              <w:rPr>
                <w:rFonts w:ascii="Arial" w:hAnsi="Arial" w:cs="Arial"/>
              </w:rPr>
            </w:pPr>
            <w:sdt>
              <w:sdtPr>
                <w:rPr>
                  <w:rFonts w:ascii="Arial" w:hAnsi="Arial" w:cs="Arial"/>
                </w:rPr>
                <w:id w:val="2078244014"/>
                <w14:checkbox>
                  <w14:checked w14:val="0"/>
                  <w14:checkedState w14:val="2612" w14:font="MS Gothic"/>
                  <w14:uncheckedState w14:val="2610" w14:font="MS Gothic"/>
                </w14:checkbox>
              </w:sdtPr>
              <w:sdtEndPr/>
              <w:sdtContent>
                <w:r w:rsidR="00003CD4" w:rsidRPr="001B7678">
                  <w:rPr>
                    <w:rFonts w:ascii="Segoe UI Symbol" w:eastAsia="MS Gothic" w:hAnsi="Segoe UI Symbol" w:cs="Segoe UI Symbol"/>
                  </w:rPr>
                  <w:t>☐</w:t>
                </w:r>
              </w:sdtContent>
            </w:sdt>
          </w:p>
        </w:tc>
        <w:tc>
          <w:tcPr>
            <w:tcW w:w="2658" w:type="pct"/>
            <w:shd w:val="clear" w:color="auto" w:fill="auto"/>
          </w:tcPr>
          <w:p w14:paraId="5EF66011" w14:textId="4840FCE9" w:rsidR="00D32431" w:rsidRPr="001B7678" w:rsidRDefault="00F96A40" w:rsidP="001B7678">
            <w:pPr>
              <w:spacing w:line="276" w:lineRule="auto"/>
              <w:rPr>
                <w:rFonts w:ascii="Arial" w:hAnsi="Arial" w:cs="Arial"/>
              </w:rPr>
            </w:pPr>
            <w:hyperlink r:id="rId12" w:history="1">
              <w:r w:rsidR="00437CA9" w:rsidRPr="001B7678">
                <w:rPr>
                  <w:rStyle w:val="Hyperlink"/>
                  <w:rFonts w:ascii="Arial" w:hAnsi="Arial" w:cs="Arial"/>
                </w:rPr>
                <w:t>Offsite work</w:t>
              </w:r>
            </w:hyperlink>
          </w:p>
        </w:tc>
        <w:tc>
          <w:tcPr>
            <w:tcW w:w="390" w:type="pct"/>
          </w:tcPr>
          <w:p w14:paraId="2CD0492A" w14:textId="77777777" w:rsidR="00D32431" w:rsidRPr="001B7678" w:rsidRDefault="00F96A40" w:rsidP="001B7678">
            <w:pPr>
              <w:spacing w:line="276" w:lineRule="auto"/>
              <w:rPr>
                <w:rFonts w:ascii="Arial" w:hAnsi="Arial" w:cs="Arial"/>
              </w:rPr>
            </w:pPr>
            <w:sdt>
              <w:sdtPr>
                <w:rPr>
                  <w:rFonts w:ascii="Arial" w:hAnsi="Arial" w:cs="Arial"/>
                </w:rPr>
                <w:id w:val="404342326"/>
                <w14:checkbox>
                  <w14:checked w14:val="0"/>
                  <w14:checkedState w14:val="2612" w14:font="MS Gothic"/>
                  <w14:uncheckedState w14:val="2610" w14:font="MS Gothic"/>
                </w14:checkbox>
              </w:sdtPr>
              <w:sdtEndPr/>
              <w:sdtContent>
                <w:r w:rsidR="00D32431" w:rsidRPr="001B7678">
                  <w:rPr>
                    <w:rFonts w:ascii="Segoe UI Symbol" w:eastAsia="MS Gothic" w:hAnsi="Segoe UI Symbol" w:cs="Segoe UI Symbol"/>
                  </w:rPr>
                  <w:t>☐</w:t>
                </w:r>
              </w:sdtContent>
            </w:sdt>
          </w:p>
        </w:tc>
      </w:tr>
      <w:tr w:rsidR="00E64B5F" w:rsidRPr="001B7678" w14:paraId="0688A521" w14:textId="77777777" w:rsidTr="00E64B5F">
        <w:trPr>
          <w:trHeight w:val="303"/>
        </w:trPr>
        <w:tc>
          <w:tcPr>
            <w:tcW w:w="5000" w:type="pct"/>
            <w:gridSpan w:val="4"/>
            <w:shd w:val="clear" w:color="auto" w:fill="auto"/>
          </w:tcPr>
          <w:p w14:paraId="4916B0C7" w14:textId="1619E82E" w:rsidR="009B0259" w:rsidRPr="001B7678" w:rsidRDefault="00E64B5F" w:rsidP="001B7678">
            <w:pPr>
              <w:spacing w:line="276" w:lineRule="auto"/>
              <w:rPr>
                <w:rFonts w:ascii="Arial" w:hAnsi="Arial" w:cs="Arial"/>
              </w:rPr>
            </w:pPr>
            <w:r w:rsidRPr="001B7678">
              <w:rPr>
                <w:rFonts w:ascii="Arial" w:hAnsi="Arial" w:cs="Arial"/>
              </w:rPr>
              <w:t xml:space="preserve">Confirm if </w:t>
            </w:r>
            <w:hyperlink r:id="rId13" w:history="1">
              <w:r w:rsidR="001301C9" w:rsidRPr="001B7678">
                <w:rPr>
                  <w:rStyle w:val="Hyperlink"/>
                  <w:rFonts w:ascii="Arial" w:hAnsi="Arial" w:cs="Arial"/>
                </w:rPr>
                <w:t>l</w:t>
              </w:r>
              <w:r w:rsidRPr="001B7678">
                <w:rPr>
                  <w:rStyle w:val="Hyperlink"/>
                  <w:rFonts w:ascii="Arial" w:hAnsi="Arial" w:cs="Arial"/>
                </w:rPr>
                <w:t>one working</w:t>
              </w:r>
            </w:hyperlink>
            <w:r w:rsidRPr="001B7678">
              <w:rPr>
                <w:rFonts w:ascii="Arial" w:hAnsi="Arial" w:cs="Arial"/>
              </w:rPr>
              <w:t xml:space="preserve"> is permitted with this SOP? </w:t>
            </w:r>
            <w:sdt>
              <w:sdtPr>
                <w:rPr>
                  <w:rFonts w:ascii="Arial" w:hAnsi="Arial" w:cs="Arial"/>
                </w:rPr>
                <w:id w:val="72096197"/>
                <w14:checkbox>
                  <w14:checked w14:val="0"/>
                  <w14:checkedState w14:val="2612" w14:font="MS Gothic"/>
                  <w14:uncheckedState w14:val="2610" w14:font="MS Gothic"/>
                </w14:checkbox>
              </w:sdtPr>
              <w:sdtEndPr/>
              <w:sdtContent>
                <w:r w:rsidR="00735EA6" w:rsidRPr="001B7678">
                  <w:rPr>
                    <w:rFonts w:ascii="Segoe UI Symbol" w:eastAsia="MS Gothic" w:hAnsi="Segoe UI Symbol" w:cs="Segoe UI Symbol"/>
                  </w:rPr>
                  <w:t>☐</w:t>
                </w:r>
              </w:sdtContent>
            </w:sdt>
            <w:r w:rsidRPr="001B7678">
              <w:rPr>
                <w:rFonts w:ascii="Arial" w:hAnsi="Arial" w:cs="Arial"/>
              </w:rPr>
              <w:t xml:space="preserve"> If it is permitted, describe the control measures for lone workers:     </w:t>
            </w:r>
          </w:p>
        </w:tc>
      </w:tr>
    </w:tbl>
    <w:p w14:paraId="1CF3E463" w14:textId="77777777" w:rsidR="001B7678" w:rsidRDefault="001B7678" w:rsidP="001B7678">
      <w:pPr>
        <w:pStyle w:val="Heading2"/>
        <w:spacing w:before="0" w:line="276" w:lineRule="auto"/>
        <w:jc w:val="both"/>
        <w:rPr>
          <w:rFonts w:ascii="Arial" w:hAnsi="Arial" w:cs="Arial"/>
          <w:b/>
          <w:color w:val="1F3864" w:themeColor="accent5" w:themeShade="80"/>
        </w:rPr>
      </w:pPr>
    </w:p>
    <w:p w14:paraId="3569FA1A" w14:textId="1C77047D" w:rsidR="00D10075" w:rsidRPr="001B7678" w:rsidRDefault="00437CA9" w:rsidP="001B7678">
      <w:pPr>
        <w:pStyle w:val="Heading2"/>
        <w:spacing w:before="0" w:line="276" w:lineRule="auto"/>
        <w:jc w:val="both"/>
        <w:rPr>
          <w:rFonts w:ascii="Arial" w:hAnsi="Arial" w:cs="Arial"/>
          <w:b/>
          <w:color w:val="1F3864" w:themeColor="accent5" w:themeShade="80"/>
        </w:rPr>
      </w:pPr>
      <w:r w:rsidRPr="001B7678">
        <w:rPr>
          <w:rFonts w:ascii="Arial" w:hAnsi="Arial" w:cs="Arial"/>
          <w:b/>
          <w:color w:val="1F3864" w:themeColor="accent5" w:themeShade="80"/>
        </w:rPr>
        <w:t>Preparing for the SOP</w:t>
      </w:r>
      <w:r w:rsidR="00D10075" w:rsidRPr="001B7678">
        <w:rPr>
          <w:rFonts w:ascii="Arial" w:hAnsi="Arial" w:cs="Arial"/>
          <w:b/>
          <w:color w:val="1F3864" w:themeColor="accent5" w:themeShade="80"/>
        </w:rPr>
        <w:t>:</w:t>
      </w:r>
    </w:p>
    <w:p w14:paraId="0398FC6B" w14:textId="231B3DB0" w:rsidR="00DF030B" w:rsidRPr="001B7678" w:rsidRDefault="00DF030B" w:rsidP="001B7678">
      <w:pPr>
        <w:pStyle w:val="ListParagraph"/>
        <w:numPr>
          <w:ilvl w:val="0"/>
          <w:numId w:val="20"/>
        </w:numPr>
        <w:spacing w:after="0" w:line="276" w:lineRule="auto"/>
        <w:jc w:val="both"/>
        <w:rPr>
          <w:rFonts w:ascii="Arial" w:eastAsiaTheme="majorEastAsia" w:hAnsi="Arial" w:cs="Arial"/>
          <w:b/>
        </w:rPr>
      </w:pPr>
      <w:r w:rsidRPr="001B7678">
        <w:rPr>
          <w:rFonts w:ascii="Arial" w:eastAsiaTheme="majorEastAsia" w:hAnsi="Arial" w:cs="Arial"/>
          <w:b/>
        </w:rPr>
        <w:t xml:space="preserve">DON’T </w:t>
      </w:r>
      <w:r w:rsidRPr="001B7678">
        <w:rPr>
          <w:rFonts w:ascii="Arial" w:eastAsiaTheme="majorEastAsia" w:hAnsi="Arial" w:cs="Arial"/>
        </w:rPr>
        <w:t xml:space="preserve">leave </w:t>
      </w:r>
      <w:r w:rsidR="00A529BF" w:rsidRPr="001B7678">
        <w:rPr>
          <w:rFonts w:ascii="Arial" w:eastAsiaTheme="majorEastAsia" w:hAnsi="Arial" w:cs="Arial"/>
        </w:rPr>
        <w:t xml:space="preserve">apparatus and </w:t>
      </w:r>
      <w:r w:rsidR="001B7678">
        <w:rPr>
          <w:rFonts w:ascii="Arial" w:eastAsiaTheme="majorEastAsia" w:hAnsi="Arial" w:cs="Arial"/>
        </w:rPr>
        <w:t xml:space="preserve">work </w:t>
      </w:r>
      <w:r w:rsidR="00A529BF" w:rsidRPr="001B7678">
        <w:rPr>
          <w:rFonts w:ascii="Arial" w:eastAsiaTheme="majorEastAsia" w:hAnsi="Arial" w:cs="Arial"/>
        </w:rPr>
        <w:t>area</w:t>
      </w:r>
      <w:r w:rsidRPr="001B7678">
        <w:rPr>
          <w:rFonts w:ascii="Arial" w:eastAsiaTheme="majorEastAsia" w:hAnsi="Arial" w:cs="Arial"/>
        </w:rPr>
        <w:t xml:space="preserve"> dirty.</w:t>
      </w:r>
    </w:p>
    <w:p w14:paraId="76FD5E7C" w14:textId="3135C842" w:rsidR="00825DAE" w:rsidRPr="001B7678" w:rsidRDefault="00825DAE" w:rsidP="001B7678">
      <w:pPr>
        <w:pStyle w:val="ListParagraph"/>
        <w:numPr>
          <w:ilvl w:val="0"/>
          <w:numId w:val="20"/>
        </w:numPr>
        <w:spacing w:after="0" w:line="276" w:lineRule="auto"/>
        <w:jc w:val="both"/>
        <w:rPr>
          <w:rFonts w:ascii="Arial" w:eastAsiaTheme="majorEastAsia" w:hAnsi="Arial" w:cs="Arial"/>
          <w:b/>
        </w:rPr>
      </w:pPr>
      <w:r w:rsidRPr="001B7678">
        <w:rPr>
          <w:rFonts w:ascii="Arial" w:eastAsiaTheme="majorEastAsia" w:hAnsi="Arial" w:cs="Arial"/>
          <w:b/>
        </w:rPr>
        <w:t>DON’T</w:t>
      </w:r>
      <w:r w:rsidRPr="001B7678">
        <w:rPr>
          <w:rFonts w:ascii="Arial" w:hAnsi="Arial" w:cs="Arial"/>
        </w:rPr>
        <w:t xml:space="preserve"> </w:t>
      </w:r>
      <w:r w:rsidR="00141D0E" w:rsidRPr="001B7678">
        <w:rPr>
          <w:rFonts w:ascii="Arial" w:eastAsiaTheme="majorEastAsia" w:hAnsi="Arial" w:cs="Arial"/>
        </w:rPr>
        <w:t xml:space="preserve">run </w:t>
      </w:r>
      <w:r w:rsidR="00AD2A92" w:rsidRPr="001B7678">
        <w:rPr>
          <w:rFonts w:ascii="Arial" w:eastAsiaTheme="majorEastAsia" w:hAnsi="Arial" w:cs="Arial"/>
        </w:rPr>
        <w:t>r</w:t>
      </w:r>
      <w:r w:rsidR="00141D0E" w:rsidRPr="001B7678">
        <w:rPr>
          <w:rFonts w:ascii="Arial" w:eastAsiaTheme="majorEastAsia" w:hAnsi="Arial" w:cs="Arial"/>
        </w:rPr>
        <w:t>ot</w:t>
      </w:r>
      <w:r w:rsidR="00F36D36">
        <w:rPr>
          <w:rFonts w:ascii="Arial" w:eastAsiaTheme="majorEastAsia" w:hAnsi="Arial" w:cs="Arial"/>
        </w:rPr>
        <w:t>o</w:t>
      </w:r>
      <w:r w:rsidR="00141D0E" w:rsidRPr="001B7678">
        <w:rPr>
          <w:rFonts w:ascii="Arial" w:eastAsiaTheme="majorEastAsia" w:hAnsi="Arial" w:cs="Arial"/>
        </w:rPr>
        <w:t>vap without</w:t>
      </w:r>
      <w:r w:rsidR="001B7678">
        <w:rPr>
          <w:rFonts w:ascii="Arial" w:eastAsiaTheme="majorEastAsia" w:hAnsi="Arial" w:cs="Arial"/>
        </w:rPr>
        <w:t xml:space="preserve"> suitable</w:t>
      </w:r>
      <w:r w:rsidR="00141D0E" w:rsidRPr="001B7678">
        <w:rPr>
          <w:rFonts w:ascii="Arial" w:eastAsiaTheme="majorEastAsia" w:hAnsi="Arial" w:cs="Arial"/>
        </w:rPr>
        <w:t xml:space="preserve"> cooling</w:t>
      </w:r>
      <w:r w:rsidRPr="001B7678">
        <w:rPr>
          <w:rFonts w:ascii="Arial" w:eastAsiaTheme="majorEastAsia" w:hAnsi="Arial" w:cs="Arial"/>
        </w:rPr>
        <w:t>.</w:t>
      </w:r>
    </w:p>
    <w:p w14:paraId="08C12090" w14:textId="77777777" w:rsidR="00822CC3" w:rsidRPr="001B7678" w:rsidRDefault="00822CC3" w:rsidP="001B7678">
      <w:pPr>
        <w:pStyle w:val="ListParagraph"/>
        <w:numPr>
          <w:ilvl w:val="0"/>
          <w:numId w:val="20"/>
        </w:numPr>
        <w:spacing w:after="0" w:line="276" w:lineRule="auto"/>
        <w:jc w:val="both"/>
        <w:rPr>
          <w:rFonts w:ascii="Arial" w:eastAsiaTheme="majorEastAsia" w:hAnsi="Arial" w:cs="Arial"/>
        </w:rPr>
      </w:pPr>
      <w:r w:rsidRPr="001B7678">
        <w:rPr>
          <w:rFonts w:ascii="Arial" w:eastAsiaTheme="majorEastAsia" w:hAnsi="Arial" w:cs="Arial"/>
          <w:b/>
        </w:rPr>
        <w:t xml:space="preserve">DON’T </w:t>
      </w:r>
      <w:r w:rsidRPr="001B7678">
        <w:rPr>
          <w:rFonts w:ascii="Arial" w:eastAsiaTheme="majorEastAsia" w:hAnsi="Arial" w:cs="Arial"/>
        </w:rPr>
        <w:t>use faulty or damaged equipment until it is repaired.</w:t>
      </w:r>
    </w:p>
    <w:p w14:paraId="5DD892BC" w14:textId="72B03D47" w:rsidR="00735EA6" w:rsidRPr="001B7678" w:rsidRDefault="00822CC3" w:rsidP="001B7678">
      <w:pPr>
        <w:pStyle w:val="ListParagraph"/>
        <w:numPr>
          <w:ilvl w:val="0"/>
          <w:numId w:val="20"/>
        </w:numPr>
        <w:spacing w:after="0" w:line="276" w:lineRule="auto"/>
        <w:jc w:val="both"/>
        <w:rPr>
          <w:rFonts w:ascii="Arial" w:eastAsiaTheme="majorEastAsia" w:hAnsi="Arial" w:cs="Arial"/>
          <w:b/>
        </w:rPr>
      </w:pPr>
      <w:r w:rsidRPr="001B7678">
        <w:rPr>
          <w:rFonts w:ascii="Arial" w:eastAsiaTheme="majorEastAsia" w:hAnsi="Arial" w:cs="Arial"/>
          <w:b/>
        </w:rPr>
        <w:t xml:space="preserve">DON’T </w:t>
      </w:r>
      <w:r w:rsidRPr="001B7678">
        <w:rPr>
          <w:rFonts w:ascii="Arial" w:eastAsiaTheme="majorEastAsia" w:hAnsi="Arial" w:cs="Arial"/>
        </w:rPr>
        <w:t>touch control panel and cords with wet hands.</w:t>
      </w:r>
    </w:p>
    <w:p w14:paraId="2801032F" w14:textId="2E83D6B3" w:rsidR="001B7678" w:rsidRPr="00C736A2" w:rsidRDefault="00AD2A92" w:rsidP="001B7678">
      <w:pPr>
        <w:pStyle w:val="ListParagraph"/>
        <w:numPr>
          <w:ilvl w:val="0"/>
          <w:numId w:val="20"/>
        </w:numPr>
        <w:spacing w:after="0" w:line="276" w:lineRule="auto"/>
        <w:jc w:val="both"/>
        <w:rPr>
          <w:rFonts w:ascii="Arial" w:eastAsiaTheme="majorEastAsia" w:hAnsi="Arial" w:cs="Arial"/>
          <w:b/>
        </w:rPr>
      </w:pPr>
      <w:r w:rsidRPr="001B7678">
        <w:rPr>
          <w:rFonts w:ascii="Arial" w:hAnsi="Arial" w:cs="Arial"/>
          <w:b/>
        </w:rPr>
        <w:t>DO</w:t>
      </w:r>
      <w:r w:rsidRPr="001B7678">
        <w:rPr>
          <w:rFonts w:ascii="Arial" w:hAnsi="Arial" w:cs="Arial"/>
        </w:rPr>
        <w:t xml:space="preserve"> work in a fume</w:t>
      </w:r>
      <w:r w:rsidR="001B7678">
        <w:rPr>
          <w:rFonts w:ascii="Arial" w:hAnsi="Arial" w:cs="Arial"/>
        </w:rPr>
        <w:t xml:space="preserve"> cupboard</w:t>
      </w:r>
      <w:r w:rsidR="006B0D17">
        <w:rPr>
          <w:rFonts w:ascii="Arial" w:hAnsi="Arial" w:cs="Arial"/>
        </w:rPr>
        <w:t xml:space="preserve"> or a ventilated enclosure</w:t>
      </w:r>
      <w:r w:rsidR="001B7678">
        <w:rPr>
          <w:rFonts w:ascii="Arial" w:hAnsi="Arial" w:cs="Arial"/>
        </w:rPr>
        <w:t>,</w:t>
      </w:r>
      <w:r w:rsidRPr="001B7678">
        <w:rPr>
          <w:rFonts w:ascii="Arial" w:hAnsi="Arial" w:cs="Arial"/>
        </w:rPr>
        <w:t xml:space="preserve"> or ensure </w:t>
      </w:r>
      <w:r w:rsidR="001B7678">
        <w:rPr>
          <w:rFonts w:ascii="Arial" w:hAnsi="Arial" w:cs="Arial"/>
        </w:rPr>
        <w:t xml:space="preserve">the </w:t>
      </w:r>
      <w:r w:rsidRPr="001B7678">
        <w:rPr>
          <w:rFonts w:ascii="Arial" w:hAnsi="Arial" w:cs="Arial"/>
        </w:rPr>
        <w:t>rotovap pump exhaust is connected to a suitable extraction to prevent hazardous fumes being released into the lab environment</w:t>
      </w:r>
      <w:r w:rsidR="001B7678">
        <w:rPr>
          <w:rFonts w:ascii="Arial" w:hAnsi="Arial" w:cs="Arial"/>
        </w:rPr>
        <w:t>.</w:t>
      </w:r>
    </w:p>
    <w:p w14:paraId="12D056DD" w14:textId="46463D6E" w:rsidR="00C736A2" w:rsidRDefault="00C736A2" w:rsidP="001B7678">
      <w:pPr>
        <w:pStyle w:val="ListParagraph"/>
        <w:numPr>
          <w:ilvl w:val="0"/>
          <w:numId w:val="20"/>
        </w:numPr>
        <w:spacing w:after="0" w:line="276" w:lineRule="auto"/>
        <w:jc w:val="both"/>
        <w:rPr>
          <w:rFonts w:ascii="Arial" w:eastAsiaTheme="majorEastAsia" w:hAnsi="Arial" w:cs="Arial"/>
          <w:b/>
        </w:rPr>
      </w:pPr>
      <w:r>
        <w:rPr>
          <w:rFonts w:ascii="Arial" w:hAnsi="Arial" w:cs="Arial"/>
          <w:b/>
        </w:rPr>
        <w:t xml:space="preserve">DO </w:t>
      </w:r>
      <w:r w:rsidRPr="00C736A2">
        <w:rPr>
          <w:rFonts w:ascii="Arial" w:hAnsi="Arial" w:cs="Arial"/>
          <w:bCs/>
        </w:rPr>
        <w:t xml:space="preserve">rotovap some </w:t>
      </w:r>
      <w:r w:rsidR="008F034B">
        <w:rPr>
          <w:rFonts w:ascii="Arial" w:hAnsi="Arial" w:cs="Arial"/>
          <w:bCs/>
        </w:rPr>
        <w:t xml:space="preserve">ethanol or </w:t>
      </w:r>
      <w:r w:rsidRPr="00C736A2">
        <w:rPr>
          <w:rFonts w:ascii="Arial" w:hAnsi="Arial" w:cs="Arial"/>
          <w:bCs/>
        </w:rPr>
        <w:t>methanol to rinse after highly hazardous substances.</w:t>
      </w:r>
    </w:p>
    <w:p w14:paraId="7724C06E" w14:textId="55A27B3C" w:rsidR="00A529BF" w:rsidRPr="00EE4A3E" w:rsidRDefault="001B7678" w:rsidP="001B7678">
      <w:pPr>
        <w:pStyle w:val="ListParagraph"/>
        <w:numPr>
          <w:ilvl w:val="0"/>
          <w:numId w:val="20"/>
        </w:numPr>
        <w:spacing w:after="0" w:line="276" w:lineRule="auto"/>
        <w:jc w:val="both"/>
        <w:rPr>
          <w:rFonts w:ascii="Arial" w:eastAsiaTheme="majorEastAsia" w:hAnsi="Arial" w:cs="Arial"/>
          <w:b/>
        </w:rPr>
      </w:pPr>
      <w:r>
        <w:rPr>
          <w:rFonts w:ascii="Arial" w:hAnsi="Arial" w:cs="Arial"/>
          <w:b/>
        </w:rPr>
        <w:t xml:space="preserve">DO </w:t>
      </w:r>
      <w:r w:rsidRPr="001B7678">
        <w:rPr>
          <w:rFonts w:ascii="Arial" w:hAnsi="Arial" w:cs="Arial"/>
        </w:rPr>
        <w:t>take s</w:t>
      </w:r>
      <w:r w:rsidR="00141D0E" w:rsidRPr="001B7678">
        <w:rPr>
          <w:rFonts w:ascii="Arial" w:eastAsiaTheme="majorEastAsia" w:hAnsi="Arial" w:cs="Arial"/>
        </w:rPr>
        <w:t>pecial car</w:t>
      </w:r>
      <w:r w:rsidR="00A529BF" w:rsidRPr="001B7678">
        <w:rPr>
          <w:rFonts w:ascii="Arial" w:eastAsiaTheme="majorEastAsia" w:hAnsi="Arial" w:cs="Arial"/>
        </w:rPr>
        <w:t xml:space="preserve">e should be take when handling </w:t>
      </w:r>
      <w:r w:rsidR="00141D0E" w:rsidRPr="001B7678">
        <w:rPr>
          <w:rFonts w:ascii="Arial" w:eastAsiaTheme="majorEastAsia" w:hAnsi="Arial" w:cs="Arial"/>
        </w:rPr>
        <w:t>coolants such as dry ice</w:t>
      </w:r>
      <w:r w:rsidR="00A529BF" w:rsidRPr="001B7678">
        <w:rPr>
          <w:rFonts w:ascii="Arial" w:eastAsiaTheme="majorEastAsia" w:hAnsi="Arial" w:cs="Arial"/>
        </w:rPr>
        <w:t>.</w:t>
      </w:r>
    </w:p>
    <w:p w14:paraId="555E7F24" w14:textId="66930610" w:rsidR="00EE4A3E" w:rsidRPr="00AF2582" w:rsidRDefault="00EE4A3E" w:rsidP="00AF2582">
      <w:pPr>
        <w:pStyle w:val="ListParagraph"/>
        <w:numPr>
          <w:ilvl w:val="0"/>
          <w:numId w:val="20"/>
        </w:numPr>
        <w:spacing w:after="0" w:line="276" w:lineRule="auto"/>
        <w:jc w:val="both"/>
        <w:rPr>
          <w:rFonts w:ascii="Arial" w:eastAsiaTheme="majorEastAsia" w:hAnsi="Arial" w:cs="Arial"/>
          <w:b/>
          <w:bCs/>
        </w:rPr>
      </w:pPr>
      <w:r w:rsidRPr="333D1C4D">
        <w:rPr>
          <w:rFonts w:ascii="Arial" w:hAnsi="Arial" w:cs="Arial"/>
          <w:b/>
          <w:bCs/>
        </w:rPr>
        <w:t xml:space="preserve">DON’T </w:t>
      </w:r>
      <w:r w:rsidR="00AF2582" w:rsidRPr="0D5EAC6C">
        <w:rPr>
          <w:rFonts w:ascii="Arial" w:hAnsi="Arial" w:cs="Arial"/>
          <w:b/>
          <w:bCs/>
        </w:rPr>
        <w:t xml:space="preserve">concentrate peroxides </w:t>
      </w:r>
      <w:r w:rsidR="00AF2582">
        <w:rPr>
          <w:rFonts w:ascii="Arial" w:hAnsi="Arial" w:cs="Arial"/>
          <w:b/>
          <w:bCs/>
        </w:rPr>
        <w:t xml:space="preserve">or </w:t>
      </w:r>
      <w:r w:rsidRPr="333D1C4D">
        <w:rPr>
          <w:rFonts w:ascii="Arial" w:hAnsi="Arial" w:cs="Arial"/>
          <w:b/>
          <w:bCs/>
        </w:rPr>
        <w:t>rotovap peroxide-forming chemicals</w:t>
      </w:r>
      <w:r w:rsidR="009D16C0">
        <w:rPr>
          <w:rFonts w:ascii="Arial" w:hAnsi="Arial" w:cs="Arial"/>
          <w:b/>
          <w:bCs/>
        </w:rPr>
        <w:t xml:space="preserve"> to dryness</w:t>
      </w:r>
      <w:r w:rsidRPr="333D1C4D">
        <w:rPr>
          <w:rFonts w:ascii="Arial" w:hAnsi="Arial" w:cs="Arial"/>
          <w:b/>
          <w:bCs/>
        </w:rPr>
        <w:t>!</w:t>
      </w:r>
      <w:r w:rsidR="00FC0513" w:rsidRPr="333D1C4D">
        <w:rPr>
          <w:rFonts w:ascii="Arial" w:hAnsi="Arial" w:cs="Arial"/>
          <w:b/>
          <w:bCs/>
        </w:rPr>
        <w:t xml:space="preserve"> </w:t>
      </w:r>
      <w:r w:rsidR="009D79AA" w:rsidRPr="333D1C4D">
        <w:rPr>
          <w:rFonts w:ascii="Arial" w:hAnsi="Arial" w:cs="Arial"/>
          <w:b/>
          <w:bCs/>
        </w:rPr>
        <w:t xml:space="preserve">Refer to </w:t>
      </w:r>
      <w:r w:rsidR="00AF2582">
        <w:rPr>
          <w:rFonts w:ascii="Arial" w:hAnsi="Arial" w:cs="Arial"/>
          <w:b/>
          <w:bCs/>
        </w:rPr>
        <w:t>the</w:t>
      </w:r>
      <w:r w:rsidR="009D79AA" w:rsidRPr="333D1C4D">
        <w:rPr>
          <w:rFonts w:ascii="Arial" w:hAnsi="Arial" w:cs="Arial"/>
          <w:b/>
          <w:bCs/>
        </w:rPr>
        <w:t xml:space="preserve"> </w:t>
      </w:r>
      <w:r w:rsidR="009D79AA" w:rsidRPr="00AF2582">
        <w:rPr>
          <w:rFonts w:ascii="Arial" w:hAnsi="Arial" w:cs="Arial"/>
          <w:b/>
          <w:bCs/>
          <w:highlight w:val="yellow"/>
        </w:rPr>
        <w:t>SOP</w:t>
      </w:r>
      <w:r w:rsidR="00AF2582" w:rsidRPr="00AF2582">
        <w:rPr>
          <w:rFonts w:ascii="Arial" w:hAnsi="Arial" w:cs="Arial"/>
          <w:b/>
          <w:bCs/>
          <w:highlight w:val="yellow"/>
        </w:rPr>
        <w:t xml:space="preserve"> 2.10</w:t>
      </w:r>
      <w:r w:rsidR="009D79AA" w:rsidRPr="333D1C4D">
        <w:rPr>
          <w:rFonts w:ascii="Arial" w:hAnsi="Arial" w:cs="Arial"/>
          <w:b/>
          <w:bCs/>
        </w:rPr>
        <w:t xml:space="preserve"> for details.</w:t>
      </w:r>
    </w:p>
    <w:p w14:paraId="3316ACB7" w14:textId="77777777" w:rsidR="001B7678" w:rsidRDefault="001B7678" w:rsidP="001B7678">
      <w:pPr>
        <w:pStyle w:val="Heading2"/>
        <w:spacing w:before="0" w:line="276" w:lineRule="auto"/>
        <w:jc w:val="both"/>
        <w:rPr>
          <w:rFonts w:ascii="Arial" w:hAnsi="Arial" w:cs="Arial"/>
          <w:b/>
          <w:color w:val="1F3864" w:themeColor="accent5" w:themeShade="80"/>
        </w:rPr>
      </w:pPr>
    </w:p>
    <w:p w14:paraId="1F123D6B" w14:textId="5010E464" w:rsidR="00262953" w:rsidRPr="001B7678" w:rsidRDefault="00505646" w:rsidP="001B7678">
      <w:pPr>
        <w:pStyle w:val="Heading2"/>
        <w:spacing w:before="0" w:line="276" w:lineRule="auto"/>
        <w:jc w:val="both"/>
        <w:rPr>
          <w:rFonts w:ascii="Arial" w:hAnsi="Arial" w:cs="Arial"/>
          <w:b/>
          <w:color w:val="1F3864" w:themeColor="accent5" w:themeShade="80"/>
        </w:rPr>
      </w:pPr>
      <w:r w:rsidRPr="001B7678">
        <w:rPr>
          <w:rFonts w:ascii="Arial" w:hAnsi="Arial" w:cs="Arial"/>
          <w:b/>
          <w:color w:val="1F3864" w:themeColor="accent5" w:themeShade="80"/>
        </w:rPr>
        <w:t>Procedure</w:t>
      </w:r>
      <w:r w:rsidR="00D32431" w:rsidRPr="001B7678">
        <w:rPr>
          <w:rFonts w:ascii="Arial" w:hAnsi="Arial" w:cs="Arial"/>
          <w:b/>
          <w:color w:val="1F3864" w:themeColor="accent5" w:themeShade="80"/>
        </w:rPr>
        <w:t>:</w:t>
      </w:r>
    </w:p>
    <w:p w14:paraId="645D5E0B" w14:textId="2F3B24AE" w:rsidR="00735EA6" w:rsidRPr="001B7678" w:rsidRDefault="00735EA6" w:rsidP="001B7678">
      <w:pPr>
        <w:pStyle w:val="Heading1"/>
        <w:keepLines w:val="0"/>
        <w:spacing w:before="0" w:line="276" w:lineRule="auto"/>
        <w:jc w:val="both"/>
        <w:rPr>
          <w:rFonts w:ascii="Arial" w:eastAsiaTheme="minorHAnsi" w:hAnsi="Arial" w:cs="Arial"/>
          <w:b/>
          <w:color w:val="auto"/>
          <w:sz w:val="22"/>
          <w:szCs w:val="22"/>
        </w:rPr>
      </w:pPr>
      <w:r w:rsidRPr="001B7678">
        <w:rPr>
          <w:rFonts w:ascii="Arial" w:eastAsiaTheme="minorHAnsi" w:hAnsi="Arial" w:cs="Arial"/>
          <w:b/>
          <w:color w:val="auto"/>
          <w:sz w:val="22"/>
          <w:szCs w:val="22"/>
        </w:rPr>
        <w:t xml:space="preserve">Before </w:t>
      </w:r>
      <w:r w:rsidR="00DF030B" w:rsidRPr="001B7678">
        <w:rPr>
          <w:rFonts w:ascii="Arial" w:eastAsiaTheme="minorHAnsi" w:hAnsi="Arial" w:cs="Arial"/>
          <w:b/>
          <w:color w:val="auto"/>
          <w:sz w:val="22"/>
          <w:szCs w:val="22"/>
        </w:rPr>
        <w:t>use</w:t>
      </w:r>
      <w:r w:rsidRPr="001B7678">
        <w:rPr>
          <w:rFonts w:ascii="Arial" w:eastAsiaTheme="minorHAnsi" w:hAnsi="Arial" w:cs="Arial"/>
          <w:b/>
          <w:color w:val="auto"/>
          <w:sz w:val="22"/>
          <w:szCs w:val="22"/>
        </w:rPr>
        <w:t>:</w:t>
      </w:r>
    </w:p>
    <w:p w14:paraId="585B386D" w14:textId="5596D427" w:rsidR="00EF4FD7" w:rsidRPr="001B7678" w:rsidRDefault="00EF4FD7" w:rsidP="001B7678">
      <w:pPr>
        <w:pStyle w:val="ListParagraph"/>
        <w:numPr>
          <w:ilvl w:val="0"/>
          <w:numId w:val="33"/>
        </w:numPr>
        <w:spacing w:line="276" w:lineRule="auto"/>
        <w:ind w:left="284" w:hanging="284"/>
        <w:jc w:val="both"/>
        <w:rPr>
          <w:rFonts w:ascii="Arial" w:hAnsi="Arial" w:cs="Arial"/>
        </w:rPr>
      </w:pPr>
      <w:r w:rsidRPr="001B7678">
        <w:rPr>
          <w:rFonts w:ascii="Arial" w:hAnsi="Arial" w:cs="Arial"/>
        </w:rPr>
        <w:t>Check that the solvent trap is empty</w:t>
      </w:r>
      <w:r w:rsidR="001B7678">
        <w:rPr>
          <w:rFonts w:ascii="Arial" w:hAnsi="Arial" w:cs="Arial"/>
        </w:rPr>
        <w:t xml:space="preserve">. If not, </w:t>
      </w:r>
      <w:r w:rsidRPr="001B7678">
        <w:rPr>
          <w:rFonts w:ascii="Arial" w:hAnsi="Arial" w:cs="Arial"/>
        </w:rPr>
        <w:t>empty the trap into the appropriate waste container.</w:t>
      </w:r>
    </w:p>
    <w:p w14:paraId="3E90A1E3" w14:textId="363D448C" w:rsidR="00EF4FD7" w:rsidRPr="001B7678" w:rsidRDefault="00EF4FD7" w:rsidP="001B7678">
      <w:pPr>
        <w:pStyle w:val="ListParagraph"/>
        <w:numPr>
          <w:ilvl w:val="0"/>
          <w:numId w:val="33"/>
        </w:numPr>
        <w:spacing w:line="276" w:lineRule="auto"/>
        <w:ind w:left="284" w:hanging="284"/>
        <w:jc w:val="both"/>
        <w:rPr>
          <w:rFonts w:ascii="Arial" w:hAnsi="Arial" w:cs="Arial"/>
        </w:rPr>
      </w:pPr>
      <w:r w:rsidRPr="001B7678">
        <w:rPr>
          <w:rFonts w:ascii="Arial" w:hAnsi="Arial" w:cs="Arial"/>
        </w:rPr>
        <w:t xml:space="preserve">Attach a splash head (if available) to the rotary evaporator and secure it using </w:t>
      </w:r>
      <w:r w:rsidR="00145B84" w:rsidRPr="001B7678">
        <w:rPr>
          <w:rFonts w:ascii="Arial" w:hAnsi="Arial" w:cs="Arial"/>
        </w:rPr>
        <w:t>a</w:t>
      </w:r>
      <w:r w:rsidRPr="001B7678">
        <w:rPr>
          <w:rFonts w:ascii="Arial" w:hAnsi="Arial" w:cs="Arial"/>
        </w:rPr>
        <w:t xml:space="preserve"> clip.</w:t>
      </w:r>
    </w:p>
    <w:p w14:paraId="74F49736" w14:textId="3D6906EB" w:rsidR="00EF4FD7" w:rsidRPr="001B7678" w:rsidRDefault="001B7678" w:rsidP="001B7678">
      <w:pPr>
        <w:pStyle w:val="ListParagraph"/>
        <w:numPr>
          <w:ilvl w:val="0"/>
          <w:numId w:val="33"/>
        </w:numPr>
        <w:spacing w:line="276" w:lineRule="auto"/>
        <w:ind w:left="284" w:hanging="284"/>
        <w:jc w:val="both"/>
        <w:rPr>
          <w:rFonts w:ascii="Arial" w:hAnsi="Arial" w:cs="Arial"/>
        </w:rPr>
      </w:pPr>
      <w:r>
        <w:rPr>
          <w:rFonts w:ascii="Arial" w:hAnsi="Arial" w:cs="Arial"/>
        </w:rPr>
        <w:t>Close the tap leading</w:t>
      </w:r>
      <w:r w:rsidR="00EF4FD7" w:rsidRPr="001B7678">
        <w:rPr>
          <w:rFonts w:ascii="Arial" w:hAnsi="Arial" w:cs="Arial"/>
        </w:rPr>
        <w:t xml:space="preserve"> to the vacuum</w:t>
      </w:r>
      <w:r>
        <w:rPr>
          <w:rFonts w:ascii="Arial" w:hAnsi="Arial" w:cs="Arial"/>
        </w:rPr>
        <w:t>,</w:t>
      </w:r>
      <w:r w:rsidR="00EF4FD7" w:rsidRPr="001B7678">
        <w:rPr>
          <w:rFonts w:ascii="Arial" w:hAnsi="Arial" w:cs="Arial"/>
        </w:rPr>
        <w:t xml:space="preserve"> and switch on the power to both the vacuum and control panel.</w:t>
      </w:r>
    </w:p>
    <w:p w14:paraId="6659F85D" w14:textId="0A070364" w:rsidR="00EF4FD7" w:rsidRPr="001B7678" w:rsidRDefault="00EF4FD7" w:rsidP="001B7678">
      <w:pPr>
        <w:pStyle w:val="ListParagraph"/>
        <w:numPr>
          <w:ilvl w:val="0"/>
          <w:numId w:val="33"/>
        </w:numPr>
        <w:spacing w:line="276" w:lineRule="auto"/>
        <w:ind w:left="284" w:hanging="284"/>
        <w:jc w:val="both"/>
        <w:rPr>
          <w:rFonts w:ascii="Arial" w:hAnsi="Arial" w:cs="Arial"/>
        </w:rPr>
      </w:pPr>
      <w:r w:rsidRPr="001B7678">
        <w:rPr>
          <w:rFonts w:ascii="Arial" w:hAnsi="Arial" w:cs="Arial"/>
        </w:rPr>
        <w:t xml:space="preserve">Attach flask to splash head (or Rotovap neck) and secure it using a Keck clip. Adjust the </w:t>
      </w:r>
      <w:r w:rsidR="00145B84" w:rsidRPr="001B7678">
        <w:rPr>
          <w:rFonts w:ascii="Arial" w:hAnsi="Arial" w:cs="Arial"/>
        </w:rPr>
        <w:t>p</w:t>
      </w:r>
      <w:r w:rsidRPr="001B7678">
        <w:rPr>
          <w:rFonts w:ascii="Arial" w:hAnsi="Arial" w:cs="Arial"/>
        </w:rPr>
        <w:t>osition of the flask to allow 360° rotation.</w:t>
      </w:r>
    </w:p>
    <w:p w14:paraId="34F4D4F5" w14:textId="10AC56F6" w:rsidR="00EF4FD7" w:rsidRPr="001B7678" w:rsidRDefault="00EF4FD7" w:rsidP="001B7678">
      <w:pPr>
        <w:pStyle w:val="ListParagraph"/>
        <w:numPr>
          <w:ilvl w:val="0"/>
          <w:numId w:val="33"/>
        </w:numPr>
        <w:spacing w:line="276" w:lineRule="auto"/>
        <w:ind w:left="284" w:hanging="284"/>
        <w:jc w:val="both"/>
        <w:rPr>
          <w:rFonts w:ascii="Arial" w:hAnsi="Arial" w:cs="Arial"/>
        </w:rPr>
      </w:pPr>
      <w:r w:rsidRPr="001B7678">
        <w:rPr>
          <w:rFonts w:ascii="Arial" w:hAnsi="Arial" w:cs="Arial"/>
        </w:rPr>
        <w:t>Ensure there is</w:t>
      </w:r>
      <w:r w:rsidR="00145B84" w:rsidRPr="001B7678">
        <w:rPr>
          <w:rFonts w:ascii="Arial" w:hAnsi="Arial" w:cs="Arial"/>
        </w:rPr>
        <w:t xml:space="preserve"> some</w:t>
      </w:r>
      <w:r w:rsidRPr="001B7678">
        <w:rPr>
          <w:rFonts w:ascii="Arial" w:hAnsi="Arial" w:cs="Arial"/>
        </w:rPr>
        <w:t xml:space="preserve"> alcohol or acetone in the cold finger</w:t>
      </w:r>
      <w:r w:rsidR="00145B84" w:rsidRPr="001B7678">
        <w:rPr>
          <w:rFonts w:ascii="Arial" w:hAnsi="Arial" w:cs="Arial"/>
        </w:rPr>
        <w:t xml:space="preserve"> </w:t>
      </w:r>
      <w:r w:rsidRPr="001B7678">
        <w:rPr>
          <w:rFonts w:ascii="Arial" w:hAnsi="Arial" w:cs="Arial"/>
        </w:rPr>
        <w:t xml:space="preserve">and carefully add dry ice to it. Familiarise yourself with </w:t>
      </w:r>
      <w:r w:rsidR="00145B84" w:rsidRPr="001B7678">
        <w:rPr>
          <w:rFonts w:ascii="Arial" w:hAnsi="Arial" w:cs="Arial"/>
        </w:rPr>
        <w:t xml:space="preserve">the </w:t>
      </w:r>
      <w:r w:rsidRPr="001B7678">
        <w:rPr>
          <w:rFonts w:ascii="Arial" w:hAnsi="Arial" w:cs="Arial"/>
          <w:highlight w:val="yellow"/>
        </w:rPr>
        <w:t>SOP for Dry Ice</w:t>
      </w:r>
      <w:r w:rsidRPr="001B7678">
        <w:rPr>
          <w:rFonts w:ascii="Arial" w:hAnsi="Arial" w:cs="Arial"/>
        </w:rPr>
        <w:t xml:space="preserve"> usage. Only do this immediately before using the rotary evaporator to prevent the build-up of ice on the cold finger and water in the solvent trap. Continuously monitor the level of dry ice throughout use and add more if it appears to be running out.</w:t>
      </w:r>
    </w:p>
    <w:p w14:paraId="79745EC1" w14:textId="52F537AF" w:rsidR="00EF4FD7" w:rsidRPr="001B7678" w:rsidRDefault="00EF4FD7" w:rsidP="001B7678">
      <w:pPr>
        <w:pStyle w:val="ListParagraph"/>
        <w:numPr>
          <w:ilvl w:val="0"/>
          <w:numId w:val="33"/>
        </w:numPr>
        <w:spacing w:after="0" w:line="276" w:lineRule="auto"/>
        <w:ind w:left="284" w:hanging="284"/>
        <w:jc w:val="both"/>
        <w:rPr>
          <w:rFonts w:ascii="Arial" w:hAnsi="Arial" w:cs="Arial"/>
        </w:rPr>
      </w:pPr>
      <w:r w:rsidRPr="001B7678">
        <w:rPr>
          <w:rFonts w:ascii="Arial" w:hAnsi="Arial" w:cs="Arial"/>
        </w:rPr>
        <w:t>Alternatively, ensure there is a water supply turned on for water-cooled Rotovaps.</w:t>
      </w:r>
    </w:p>
    <w:p w14:paraId="2CB60086" w14:textId="4F20DAB7" w:rsidR="00DF030B" w:rsidRPr="001B7678" w:rsidRDefault="00DF030B" w:rsidP="001B7678">
      <w:pPr>
        <w:pStyle w:val="Heading1"/>
        <w:keepLines w:val="0"/>
        <w:spacing w:before="120" w:line="276" w:lineRule="auto"/>
        <w:jc w:val="both"/>
        <w:rPr>
          <w:rFonts w:ascii="Arial" w:eastAsiaTheme="minorHAnsi" w:hAnsi="Arial" w:cs="Arial"/>
          <w:b/>
          <w:color w:val="auto"/>
          <w:sz w:val="22"/>
          <w:szCs w:val="24"/>
        </w:rPr>
      </w:pPr>
      <w:r w:rsidRPr="001B7678">
        <w:rPr>
          <w:rFonts w:ascii="Arial" w:eastAsiaTheme="minorHAnsi" w:hAnsi="Arial" w:cs="Arial"/>
          <w:b/>
          <w:color w:val="auto"/>
          <w:sz w:val="22"/>
          <w:szCs w:val="24"/>
        </w:rPr>
        <w:lastRenderedPageBreak/>
        <w:t>While using:</w:t>
      </w:r>
    </w:p>
    <w:p w14:paraId="178BF628" w14:textId="383228F8" w:rsidR="00EF4FD7" w:rsidRPr="001B7678" w:rsidRDefault="00EF4FD7" w:rsidP="001B7678">
      <w:pPr>
        <w:pStyle w:val="NoSpacing"/>
        <w:numPr>
          <w:ilvl w:val="0"/>
          <w:numId w:val="36"/>
        </w:numPr>
        <w:spacing w:line="276" w:lineRule="auto"/>
        <w:ind w:left="284" w:hanging="284"/>
        <w:jc w:val="both"/>
        <w:rPr>
          <w:rFonts w:ascii="Arial" w:hAnsi="Arial" w:cs="Arial"/>
        </w:rPr>
      </w:pPr>
      <w:r w:rsidRPr="001B7678">
        <w:rPr>
          <w:rFonts w:ascii="Arial" w:hAnsi="Arial" w:cs="Arial"/>
        </w:rPr>
        <w:t xml:space="preserve">Slowly increase the rotation of the flask </w:t>
      </w:r>
      <w:r w:rsidR="001B7678">
        <w:rPr>
          <w:rFonts w:ascii="Arial" w:hAnsi="Arial" w:cs="Arial"/>
        </w:rPr>
        <w:t xml:space="preserve">to a reasonable speed </w:t>
      </w:r>
      <w:r w:rsidRPr="001B7678">
        <w:rPr>
          <w:rFonts w:ascii="Arial" w:hAnsi="Arial" w:cs="Arial"/>
        </w:rPr>
        <w:t>using the control panel</w:t>
      </w:r>
      <w:r w:rsidR="001B7678">
        <w:rPr>
          <w:rFonts w:ascii="Arial" w:hAnsi="Arial" w:cs="Arial"/>
        </w:rPr>
        <w:t>.</w:t>
      </w:r>
    </w:p>
    <w:p w14:paraId="169D022C" w14:textId="6B0E09D5" w:rsidR="00EF4FD7" w:rsidRPr="001B7678" w:rsidRDefault="00EF4FD7" w:rsidP="001B7678">
      <w:pPr>
        <w:pStyle w:val="NoSpacing"/>
        <w:numPr>
          <w:ilvl w:val="0"/>
          <w:numId w:val="36"/>
        </w:numPr>
        <w:spacing w:line="276" w:lineRule="auto"/>
        <w:ind w:left="284" w:hanging="284"/>
        <w:jc w:val="both"/>
        <w:rPr>
          <w:rFonts w:ascii="Arial" w:hAnsi="Arial" w:cs="Arial"/>
        </w:rPr>
      </w:pPr>
      <w:r w:rsidRPr="001B7678">
        <w:rPr>
          <w:rFonts w:ascii="Arial" w:hAnsi="Arial" w:cs="Arial"/>
        </w:rPr>
        <w:t>Slowly open the tap to the vacuum, checking on the response of the solvent</w:t>
      </w:r>
      <w:r w:rsidR="001B7678">
        <w:rPr>
          <w:rFonts w:ascii="Arial" w:hAnsi="Arial" w:cs="Arial"/>
        </w:rPr>
        <w:t xml:space="preserve"> </w:t>
      </w:r>
      <w:r w:rsidR="001B7678" w:rsidRPr="001B7678">
        <w:rPr>
          <w:rFonts w:ascii="Arial" w:hAnsi="Arial" w:cs="Arial"/>
        </w:rPr>
        <w:t>with each part turn</w:t>
      </w:r>
      <w:r w:rsidRPr="001B7678">
        <w:rPr>
          <w:rFonts w:ascii="Arial" w:hAnsi="Arial" w:cs="Arial"/>
        </w:rPr>
        <w:t xml:space="preserve">. If the bubbling of the solvent gets too vigorous then partially close the tap to prevent solvent bumping. Once regular drops of liquid are observed from the cold finger, hold the vacuum tap at that setting. </w:t>
      </w:r>
    </w:p>
    <w:p w14:paraId="20690F0E" w14:textId="656A73C0" w:rsidR="00EF4FD7" w:rsidRPr="001B7678" w:rsidRDefault="00EF4FD7" w:rsidP="001B7678">
      <w:pPr>
        <w:pStyle w:val="NoSpacing"/>
        <w:numPr>
          <w:ilvl w:val="0"/>
          <w:numId w:val="36"/>
        </w:numPr>
        <w:spacing w:line="276" w:lineRule="auto"/>
        <w:ind w:left="284" w:hanging="284"/>
        <w:jc w:val="both"/>
        <w:rPr>
          <w:rFonts w:ascii="Arial" w:hAnsi="Arial" w:cs="Arial"/>
        </w:rPr>
      </w:pPr>
      <w:r w:rsidRPr="001B7678">
        <w:rPr>
          <w:rFonts w:ascii="Arial" w:hAnsi="Arial" w:cs="Arial"/>
        </w:rPr>
        <w:t xml:space="preserve">As the solvent level in the flask reduces, repeat step </w:t>
      </w:r>
      <w:r w:rsidR="00145B84" w:rsidRPr="001B7678">
        <w:rPr>
          <w:rFonts w:ascii="Arial" w:hAnsi="Arial" w:cs="Arial"/>
        </w:rPr>
        <w:t>2</w:t>
      </w:r>
      <w:r w:rsidRPr="001B7678">
        <w:rPr>
          <w:rFonts w:ascii="Arial" w:hAnsi="Arial" w:cs="Arial"/>
        </w:rPr>
        <w:t xml:space="preserve"> to ensure that the solvent continues to evaporate at a reasonable rate.</w:t>
      </w:r>
    </w:p>
    <w:p w14:paraId="5590E687" w14:textId="13387B1C" w:rsidR="00EF4FD7" w:rsidRPr="001B7678" w:rsidRDefault="00EF4FD7" w:rsidP="001B7678">
      <w:pPr>
        <w:pStyle w:val="NoSpacing"/>
        <w:numPr>
          <w:ilvl w:val="0"/>
          <w:numId w:val="36"/>
        </w:numPr>
        <w:spacing w:line="276" w:lineRule="auto"/>
        <w:ind w:left="284" w:hanging="284"/>
        <w:jc w:val="both"/>
        <w:rPr>
          <w:rFonts w:ascii="Arial" w:hAnsi="Arial" w:cs="Arial"/>
        </w:rPr>
      </w:pPr>
      <w:r w:rsidRPr="001B7678">
        <w:rPr>
          <w:rFonts w:ascii="Arial" w:hAnsi="Arial" w:cs="Arial"/>
        </w:rPr>
        <w:t>If the removal of solvent requires higher temperatures, use the attached water bath. Ensure the water level is sufficient for the flask to be approximately half-immersed. Add distilled water to adjust the level. Using the control panel, set th</w:t>
      </w:r>
      <w:r w:rsidR="001B7678">
        <w:rPr>
          <w:rFonts w:ascii="Arial" w:hAnsi="Arial" w:cs="Arial"/>
        </w:rPr>
        <w:t>e desired temperature and c</w:t>
      </w:r>
      <w:r w:rsidRPr="001B7678">
        <w:rPr>
          <w:rFonts w:ascii="Arial" w:hAnsi="Arial" w:cs="Arial"/>
        </w:rPr>
        <w:t>losely monitor the flask content to prevent the liquid bumping. Turn off the water bath when the evaporation is over.</w:t>
      </w:r>
    </w:p>
    <w:p w14:paraId="052BEEEF" w14:textId="30512856" w:rsidR="00735EA6" w:rsidRPr="001B7678" w:rsidRDefault="00735EA6" w:rsidP="001B7678">
      <w:pPr>
        <w:pStyle w:val="Heading1"/>
        <w:keepLines w:val="0"/>
        <w:spacing w:before="120" w:line="276" w:lineRule="auto"/>
        <w:jc w:val="both"/>
        <w:rPr>
          <w:rFonts w:ascii="Arial" w:eastAsiaTheme="minorHAnsi" w:hAnsi="Arial" w:cs="Arial"/>
          <w:b/>
          <w:color w:val="auto"/>
          <w:sz w:val="22"/>
          <w:szCs w:val="24"/>
        </w:rPr>
      </w:pPr>
      <w:r w:rsidRPr="001B7678">
        <w:rPr>
          <w:rFonts w:ascii="Arial" w:eastAsiaTheme="minorHAnsi" w:hAnsi="Arial" w:cs="Arial"/>
          <w:b/>
          <w:color w:val="auto"/>
          <w:sz w:val="22"/>
          <w:szCs w:val="24"/>
        </w:rPr>
        <w:t>After the measurement</w:t>
      </w:r>
    </w:p>
    <w:p w14:paraId="03EE0F83" w14:textId="77777777" w:rsidR="00832CD5" w:rsidRPr="001B7678" w:rsidRDefault="00832CD5" w:rsidP="001B7678">
      <w:pPr>
        <w:pStyle w:val="ListParagraph"/>
        <w:numPr>
          <w:ilvl w:val="0"/>
          <w:numId w:val="29"/>
        </w:numPr>
        <w:spacing w:after="0" w:line="276" w:lineRule="auto"/>
        <w:ind w:left="284" w:hanging="284"/>
        <w:jc w:val="both"/>
        <w:rPr>
          <w:rFonts w:ascii="Arial" w:hAnsi="Arial" w:cs="Arial"/>
        </w:rPr>
      </w:pPr>
      <w:r w:rsidRPr="001B7678">
        <w:rPr>
          <w:rFonts w:ascii="Arial" w:hAnsi="Arial" w:cs="Arial"/>
        </w:rPr>
        <w:t xml:space="preserve">Turn off the vacuum pump and release the vacuum by opening the vacuum tap to the external atmosphere. </w:t>
      </w:r>
    </w:p>
    <w:p w14:paraId="5ED5B46F" w14:textId="4C16AB1F" w:rsidR="00832CD5" w:rsidRPr="001B7678" w:rsidRDefault="00832CD5" w:rsidP="001B7678">
      <w:pPr>
        <w:pStyle w:val="ListParagraph"/>
        <w:numPr>
          <w:ilvl w:val="0"/>
          <w:numId w:val="29"/>
        </w:numPr>
        <w:spacing w:after="0" w:line="276" w:lineRule="auto"/>
        <w:ind w:left="284" w:hanging="284"/>
        <w:jc w:val="both"/>
        <w:rPr>
          <w:rFonts w:ascii="Arial" w:hAnsi="Arial" w:cs="Arial"/>
        </w:rPr>
      </w:pPr>
      <w:r w:rsidRPr="001B7678">
        <w:rPr>
          <w:rFonts w:ascii="Arial" w:hAnsi="Arial" w:cs="Arial"/>
        </w:rPr>
        <w:t>Turn off the water bath heater (if used) and stop the rotation of the flask using the control panel.</w:t>
      </w:r>
    </w:p>
    <w:p w14:paraId="4777E7BB" w14:textId="4260BAAC" w:rsidR="00832CD5" w:rsidRPr="001B7678" w:rsidRDefault="00832CD5" w:rsidP="001B7678">
      <w:pPr>
        <w:pStyle w:val="ListParagraph"/>
        <w:numPr>
          <w:ilvl w:val="0"/>
          <w:numId w:val="29"/>
        </w:numPr>
        <w:spacing w:after="0" w:line="276" w:lineRule="auto"/>
        <w:ind w:left="284" w:hanging="284"/>
        <w:jc w:val="both"/>
        <w:rPr>
          <w:rFonts w:ascii="Arial" w:hAnsi="Arial" w:cs="Arial"/>
        </w:rPr>
      </w:pPr>
      <w:r w:rsidRPr="001B7678">
        <w:rPr>
          <w:rFonts w:ascii="Arial" w:hAnsi="Arial" w:cs="Arial"/>
        </w:rPr>
        <w:t>Remove your flask (press the releasing button).</w:t>
      </w:r>
    </w:p>
    <w:p w14:paraId="5E01CFDE" w14:textId="13E6291C" w:rsidR="00832CD5" w:rsidRPr="001B7678" w:rsidRDefault="00832CD5" w:rsidP="001B7678">
      <w:pPr>
        <w:pStyle w:val="ListParagraph"/>
        <w:numPr>
          <w:ilvl w:val="0"/>
          <w:numId w:val="29"/>
        </w:numPr>
        <w:spacing w:after="0" w:line="276" w:lineRule="auto"/>
        <w:ind w:left="284" w:hanging="284"/>
        <w:jc w:val="both"/>
        <w:rPr>
          <w:rFonts w:ascii="Arial" w:hAnsi="Arial" w:cs="Arial"/>
        </w:rPr>
      </w:pPr>
      <w:r w:rsidRPr="001B7678">
        <w:rPr>
          <w:rFonts w:ascii="Arial" w:hAnsi="Arial" w:cs="Arial"/>
        </w:rPr>
        <w:t xml:space="preserve">Empty the solvent trap and wash the splash head for the next user. </w:t>
      </w:r>
    </w:p>
    <w:p w14:paraId="069056D0" w14:textId="1BEB60F9" w:rsidR="00832CD5" w:rsidRPr="001B7678" w:rsidRDefault="00832CD5" w:rsidP="001B7678">
      <w:pPr>
        <w:pStyle w:val="ListParagraph"/>
        <w:numPr>
          <w:ilvl w:val="0"/>
          <w:numId w:val="29"/>
        </w:numPr>
        <w:spacing w:after="0" w:line="276" w:lineRule="auto"/>
        <w:ind w:left="284" w:hanging="284"/>
        <w:jc w:val="both"/>
        <w:rPr>
          <w:rFonts w:ascii="Arial" w:hAnsi="Arial" w:cs="Arial"/>
        </w:rPr>
      </w:pPr>
      <w:r w:rsidRPr="001B7678">
        <w:rPr>
          <w:rFonts w:ascii="Arial" w:hAnsi="Arial" w:cs="Arial"/>
        </w:rPr>
        <w:t>Check that the power to the control panel and vacuum pump</w:t>
      </w:r>
      <w:r w:rsidR="001B7678">
        <w:rPr>
          <w:rFonts w:ascii="Arial" w:hAnsi="Arial" w:cs="Arial"/>
        </w:rPr>
        <w:t xml:space="preserve"> is switched off</w:t>
      </w:r>
      <w:r w:rsidRPr="001B7678">
        <w:rPr>
          <w:rFonts w:ascii="Arial" w:hAnsi="Arial" w:cs="Arial"/>
        </w:rPr>
        <w:t>.</w:t>
      </w:r>
    </w:p>
    <w:p w14:paraId="0179E88C" w14:textId="1B9A8AA2" w:rsidR="00735EA6" w:rsidRPr="001B7678" w:rsidRDefault="00735EA6" w:rsidP="001B7678">
      <w:pPr>
        <w:pStyle w:val="ListParagraph"/>
        <w:numPr>
          <w:ilvl w:val="0"/>
          <w:numId w:val="29"/>
        </w:numPr>
        <w:spacing w:after="0" w:line="276" w:lineRule="auto"/>
        <w:ind w:left="284" w:hanging="284"/>
        <w:jc w:val="both"/>
        <w:rPr>
          <w:rFonts w:ascii="Arial" w:hAnsi="Arial" w:cs="Arial"/>
        </w:rPr>
      </w:pPr>
      <w:r w:rsidRPr="001B7678">
        <w:rPr>
          <w:rFonts w:ascii="Arial" w:hAnsi="Arial" w:cs="Arial"/>
        </w:rPr>
        <w:t xml:space="preserve">Make sure you </w:t>
      </w:r>
      <w:r w:rsidRPr="001B7678">
        <w:rPr>
          <w:rFonts w:ascii="Arial" w:hAnsi="Arial" w:cs="Arial"/>
          <w:b/>
          <w:color w:val="FF0000"/>
        </w:rPr>
        <w:t xml:space="preserve">leave the </w:t>
      </w:r>
      <w:r w:rsidR="00D360BD" w:rsidRPr="001B7678">
        <w:rPr>
          <w:rFonts w:ascii="Arial" w:hAnsi="Arial" w:cs="Arial"/>
          <w:b/>
          <w:color w:val="FF0000"/>
        </w:rPr>
        <w:t>apparatus and the area</w:t>
      </w:r>
      <w:r w:rsidRPr="001B7678">
        <w:rPr>
          <w:rFonts w:ascii="Arial" w:hAnsi="Arial" w:cs="Arial"/>
          <w:b/>
          <w:color w:val="FF0000"/>
        </w:rPr>
        <w:t xml:space="preserve"> clean</w:t>
      </w:r>
      <w:r w:rsidRPr="001B7678">
        <w:rPr>
          <w:rFonts w:ascii="Arial" w:hAnsi="Arial" w:cs="Arial"/>
        </w:rPr>
        <w:t xml:space="preserve">.  </w:t>
      </w:r>
    </w:p>
    <w:p w14:paraId="40BDAD9C" w14:textId="77777777" w:rsidR="001B7678" w:rsidRDefault="001B7678" w:rsidP="001B7678">
      <w:pPr>
        <w:pStyle w:val="Heading2"/>
        <w:spacing w:before="0" w:line="276" w:lineRule="auto"/>
        <w:jc w:val="both"/>
        <w:rPr>
          <w:rFonts w:ascii="Arial" w:hAnsi="Arial" w:cs="Arial"/>
          <w:b/>
          <w:color w:val="1F3864" w:themeColor="accent5" w:themeShade="80"/>
        </w:rPr>
      </w:pPr>
    </w:p>
    <w:p w14:paraId="1C6DA3B9" w14:textId="650660D5" w:rsidR="00CB5AE0" w:rsidRPr="001B7678" w:rsidRDefault="00CB5AE0" w:rsidP="001B7678">
      <w:pPr>
        <w:pStyle w:val="Heading2"/>
        <w:spacing w:before="0" w:line="276" w:lineRule="auto"/>
        <w:jc w:val="both"/>
        <w:rPr>
          <w:rFonts w:ascii="Arial" w:hAnsi="Arial" w:cs="Arial"/>
          <w:b/>
          <w:color w:val="1F3864" w:themeColor="accent5" w:themeShade="80"/>
        </w:rPr>
      </w:pPr>
      <w:r w:rsidRPr="001B7678">
        <w:rPr>
          <w:rFonts w:ascii="Arial" w:hAnsi="Arial" w:cs="Arial"/>
          <w:b/>
          <w:color w:val="1F3864" w:themeColor="accent5" w:themeShade="80"/>
        </w:rPr>
        <w:t>Disposal:</w:t>
      </w:r>
    </w:p>
    <w:p w14:paraId="65FB1A43" w14:textId="698DA2AD" w:rsidR="00920F1F" w:rsidRPr="001B7678" w:rsidRDefault="00920F1F" w:rsidP="001B7678">
      <w:pPr>
        <w:spacing w:after="0" w:line="276" w:lineRule="auto"/>
        <w:rPr>
          <w:rFonts w:ascii="Arial" w:hAnsi="Arial" w:cs="Arial"/>
          <w:b/>
          <w:bCs/>
        </w:rPr>
      </w:pPr>
      <w:r w:rsidRPr="001B7678">
        <w:rPr>
          <w:rFonts w:ascii="Arial" w:hAnsi="Arial" w:cs="Arial"/>
        </w:rPr>
        <w:t xml:space="preserve">If any chemical waste </w:t>
      </w:r>
      <w:r w:rsidR="001B7678">
        <w:rPr>
          <w:rFonts w:ascii="Arial" w:hAnsi="Arial" w:cs="Arial"/>
        </w:rPr>
        <w:t xml:space="preserve">is </w:t>
      </w:r>
      <w:r w:rsidRPr="001B7678">
        <w:rPr>
          <w:rFonts w:ascii="Arial" w:hAnsi="Arial" w:cs="Arial"/>
        </w:rPr>
        <w:t>produced</w:t>
      </w:r>
      <w:r w:rsidR="001B7678">
        <w:rPr>
          <w:rFonts w:ascii="Arial" w:hAnsi="Arial" w:cs="Arial"/>
        </w:rPr>
        <w:t>,</w:t>
      </w:r>
      <w:r w:rsidRPr="001B7678">
        <w:rPr>
          <w:rFonts w:ascii="Arial" w:hAnsi="Arial" w:cs="Arial"/>
        </w:rPr>
        <w:t xml:space="preserve"> ensure it is disposed of via the appropriate chemical waste stream.</w:t>
      </w:r>
      <w:r w:rsidR="00EF2AF8" w:rsidRPr="001B7678">
        <w:rPr>
          <w:rFonts w:ascii="Arial" w:hAnsi="Arial" w:cs="Arial"/>
        </w:rPr>
        <w:t xml:space="preserve"> If </w:t>
      </w:r>
      <w:r w:rsidR="00DF030B" w:rsidRPr="001B7678">
        <w:rPr>
          <w:rFonts w:ascii="Arial" w:hAnsi="Arial" w:cs="Arial"/>
        </w:rPr>
        <w:t>the</w:t>
      </w:r>
      <w:r w:rsidR="00EF2AF8" w:rsidRPr="001B7678">
        <w:rPr>
          <w:rFonts w:ascii="Arial" w:hAnsi="Arial" w:cs="Arial"/>
        </w:rPr>
        <w:t xml:space="preserve"> equipment is to be disposed of</w:t>
      </w:r>
      <w:r w:rsidR="001B7678">
        <w:rPr>
          <w:rFonts w:ascii="Arial" w:hAnsi="Arial" w:cs="Arial"/>
        </w:rPr>
        <w:t>,</w:t>
      </w:r>
      <w:r w:rsidR="00EF2AF8" w:rsidRPr="001B7678">
        <w:rPr>
          <w:rFonts w:ascii="Arial" w:hAnsi="Arial" w:cs="Arial"/>
        </w:rPr>
        <w:t xml:space="preserve"> ensure it is decontaminated and dispose of via the ‘</w:t>
      </w:r>
      <w:r w:rsidR="00EF2AF8" w:rsidRPr="001B7678">
        <w:rPr>
          <w:rFonts w:ascii="Arial" w:hAnsi="Arial" w:cs="Arial"/>
          <w:bCs/>
        </w:rPr>
        <w:t>Waste Electrical and Electronic Equipment route</w:t>
      </w:r>
      <w:r w:rsidR="00EF2AF8" w:rsidRPr="001B7678">
        <w:rPr>
          <w:rFonts w:ascii="Arial" w:hAnsi="Arial" w:cs="Arial"/>
        </w:rPr>
        <w:t xml:space="preserve"> (</w:t>
      </w:r>
      <w:hyperlink r:id="rId14" w:history="1">
        <w:r w:rsidR="00EF2AF8" w:rsidRPr="001B7678">
          <w:rPr>
            <w:rStyle w:val="Hyperlink"/>
            <w:rFonts w:ascii="Arial" w:hAnsi="Arial" w:cs="Arial"/>
          </w:rPr>
          <w:t>WEEE</w:t>
        </w:r>
      </w:hyperlink>
      <w:r w:rsidR="00EF2AF8" w:rsidRPr="001B7678">
        <w:rPr>
          <w:rFonts w:ascii="Arial" w:hAnsi="Arial" w:cs="Arial"/>
        </w:rPr>
        <w:t>)’.</w:t>
      </w:r>
    </w:p>
    <w:p w14:paraId="66C00BAB" w14:textId="77777777" w:rsidR="001B7678" w:rsidRDefault="001B7678" w:rsidP="001B7678">
      <w:pPr>
        <w:pStyle w:val="Heading2"/>
        <w:spacing w:before="0" w:line="276" w:lineRule="auto"/>
        <w:jc w:val="both"/>
        <w:rPr>
          <w:rFonts w:ascii="Arial" w:hAnsi="Arial" w:cs="Arial"/>
          <w:b/>
          <w:bCs/>
          <w:color w:val="1F3864" w:themeColor="accent5" w:themeShade="80"/>
        </w:rPr>
      </w:pPr>
    </w:p>
    <w:p w14:paraId="13F32C61" w14:textId="19081952" w:rsidR="0064081A" w:rsidRPr="001B7678" w:rsidRDefault="00CB5AE0" w:rsidP="001B7678">
      <w:pPr>
        <w:pStyle w:val="Heading2"/>
        <w:spacing w:before="0" w:line="276" w:lineRule="auto"/>
        <w:jc w:val="both"/>
        <w:rPr>
          <w:rFonts w:ascii="Arial" w:hAnsi="Arial" w:cs="Arial"/>
          <w:color w:val="1F3864" w:themeColor="accent5" w:themeShade="80"/>
        </w:rPr>
      </w:pPr>
      <w:r w:rsidRPr="001B7678">
        <w:rPr>
          <w:rFonts w:ascii="Arial" w:hAnsi="Arial" w:cs="Arial"/>
          <w:b/>
          <w:bCs/>
          <w:color w:val="1F3864" w:themeColor="accent5" w:themeShade="80"/>
        </w:rPr>
        <w:t>Personal Protective Equipment</w:t>
      </w:r>
      <w:r w:rsidR="00437CA9" w:rsidRPr="001B7678">
        <w:rPr>
          <w:rFonts w:ascii="Arial" w:hAnsi="Arial" w:cs="Arial"/>
          <w:b/>
          <w:bCs/>
          <w:color w:val="1F3864" w:themeColor="accent5" w:themeShade="80"/>
        </w:rPr>
        <w:t xml:space="preserve"> (PPE)</w:t>
      </w:r>
      <w:r w:rsidRPr="001B7678">
        <w:rPr>
          <w:rFonts w:ascii="Arial" w:hAnsi="Arial" w:cs="Arial"/>
          <w:b/>
          <w:bCs/>
          <w:color w:val="1F3864" w:themeColor="accent5" w:themeShade="80"/>
        </w:rPr>
        <w:t>:</w:t>
      </w:r>
      <w:r w:rsidRPr="001B7678">
        <w:rPr>
          <w:rFonts w:ascii="Arial" w:hAnsi="Arial" w:cs="Arial"/>
          <w:color w:val="1F3864" w:themeColor="accent5" w:themeShade="80"/>
        </w:rPr>
        <w:t xml:space="preserve"> </w:t>
      </w:r>
    </w:p>
    <w:p w14:paraId="32C3F251" w14:textId="712BAEF0" w:rsidR="00920F1F" w:rsidRPr="001B7678" w:rsidRDefault="00920F1F" w:rsidP="001B7678">
      <w:pPr>
        <w:spacing w:after="0" w:line="276" w:lineRule="auto"/>
        <w:rPr>
          <w:rFonts w:ascii="Arial" w:hAnsi="Arial" w:cs="Arial"/>
        </w:rPr>
      </w:pPr>
      <w:r w:rsidRPr="001B7678">
        <w:rPr>
          <w:rFonts w:ascii="Arial" w:hAnsi="Arial" w:cs="Arial"/>
        </w:rPr>
        <w:t>Lab</w:t>
      </w:r>
      <w:r w:rsidR="001B7678">
        <w:rPr>
          <w:rFonts w:ascii="Arial" w:hAnsi="Arial" w:cs="Arial"/>
        </w:rPr>
        <w:t xml:space="preserve"> </w:t>
      </w:r>
      <w:r w:rsidRPr="001B7678">
        <w:rPr>
          <w:rFonts w:ascii="Arial" w:hAnsi="Arial" w:cs="Arial"/>
        </w:rPr>
        <w:t>coat</w:t>
      </w:r>
      <w:r w:rsidR="00E44D1C" w:rsidRPr="001B7678">
        <w:rPr>
          <w:rFonts w:ascii="Arial" w:hAnsi="Arial" w:cs="Arial"/>
        </w:rPr>
        <w:t xml:space="preserve">, </w:t>
      </w:r>
      <w:r w:rsidR="00EF2AF8" w:rsidRPr="001B7678">
        <w:rPr>
          <w:rFonts w:ascii="Arial" w:hAnsi="Arial" w:cs="Arial"/>
        </w:rPr>
        <w:t xml:space="preserve">appropriate </w:t>
      </w:r>
      <w:r w:rsidR="00E44D1C" w:rsidRPr="001B7678">
        <w:rPr>
          <w:rFonts w:ascii="Arial" w:hAnsi="Arial" w:cs="Arial"/>
        </w:rPr>
        <w:t>gloves, safety glasses</w:t>
      </w:r>
    </w:p>
    <w:p w14:paraId="68A0D9C8" w14:textId="77777777" w:rsidR="001B7678" w:rsidRDefault="001B7678" w:rsidP="001B7678">
      <w:pPr>
        <w:pStyle w:val="Heading2"/>
        <w:spacing w:before="0" w:line="276" w:lineRule="auto"/>
        <w:rPr>
          <w:rFonts w:ascii="Arial" w:hAnsi="Arial" w:cs="Arial"/>
          <w:b/>
          <w:color w:val="1F3864" w:themeColor="accent5" w:themeShade="80"/>
        </w:rPr>
      </w:pPr>
    </w:p>
    <w:p w14:paraId="3EB151DA" w14:textId="5B4B08E3" w:rsidR="00CB5AE0" w:rsidRPr="001B7678" w:rsidRDefault="00CB5AE0" w:rsidP="001B7678">
      <w:pPr>
        <w:pStyle w:val="Heading2"/>
        <w:spacing w:before="0" w:line="276" w:lineRule="auto"/>
        <w:rPr>
          <w:rFonts w:ascii="Arial" w:hAnsi="Arial" w:cs="Arial"/>
          <w:b/>
          <w:color w:val="1F3864" w:themeColor="accent5" w:themeShade="80"/>
        </w:rPr>
      </w:pPr>
      <w:r w:rsidRPr="001B7678">
        <w:rPr>
          <w:rFonts w:ascii="Arial" w:hAnsi="Arial" w:cs="Arial"/>
          <w:b/>
          <w:color w:val="1F3864" w:themeColor="accent5" w:themeShade="80"/>
        </w:rPr>
        <w:t>Risk Analysis of SOP</w:t>
      </w:r>
      <w:r w:rsidR="007E1772" w:rsidRPr="001B7678">
        <w:rPr>
          <w:rFonts w:ascii="Arial" w:hAnsi="Arial" w:cs="Arial"/>
          <w:b/>
          <w:color w:val="1F3864" w:themeColor="accent5" w:themeShade="80"/>
        </w:rPr>
        <w:t xml:space="preserve"> and emergency procedures</w:t>
      </w:r>
      <w:r w:rsidR="004A41A5" w:rsidRPr="001B7678">
        <w:rPr>
          <w:rFonts w:ascii="Arial" w:hAnsi="Arial" w:cs="Arial"/>
          <w:b/>
          <w:color w:val="1F3864" w:themeColor="accent5" w:themeShade="80"/>
        </w:rPr>
        <w:t>:</w:t>
      </w:r>
    </w:p>
    <w:p w14:paraId="5FC8254C" w14:textId="77777777" w:rsidR="006B0D17" w:rsidRDefault="006B0D17" w:rsidP="006B0D17">
      <w:pPr>
        <w:autoSpaceDE w:val="0"/>
        <w:autoSpaceDN w:val="0"/>
        <w:adjustRightInd w:val="0"/>
        <w:spacing w:after="0" w:line="240" w:lineRule="auto"/>
        <w:rPr>
          <w:rFonts w:ascii="Calibri" w:hAnsi="Calibri" w:cs="Calibri"/>
          <w:color w:val="2E74B5"/>
        </w:rPr>
      </w:pPr>
      <w:r>
        <w:rPr>
          <w:rFonts w:ascii="Arial" w:hAnsi="Arial" w:cs="Arial"/>
          <w:color w:val="2E74B5"/>
        </w:rPr>
        <w:t xml:space="preserve">(In addition to </w:t>
      </w:r>
      <w:hyperlink r:id="rId15" w:history="1">
        <w:r>
          <w:rPr>
            <w:rFonts w:ascii="Arial" w:hAnsi="Arial" w:cs="Arial"/>
            <w:color w:val="0000FF"/>
            <w:u w:val="single"/>
          </w:rPr>
          <w:t>Safe Lab Practice</w:t>
        </w:r>
      </w:hyperlink>
      <w:r>
        <w:rPr>
          <w:rFonts w:ascii="Arial" w:hAnsi="Arial" w:cs="Arial"/>
          <w:color w:val="2E74B5"/>
        </w:rPr>
        <w:t>)</w:t>
      </w:r>
    </w:p>
    <w:p w14:paraId="658CF112" w14:textId="77777777" w:rsidR="001B7678" w:rsidRPr="001B7678" w:rsidRDefault="001B7678" w:rsidP="001B7678">
      <w:pPr>
        <w:spacing w:after="0" w:line="276" w:lineRule="auto"/>
        <w:rPr>
          <w:rFonts w:ascii="Arial" w:eastAsiaTheme="majorEastAsia" w:hAnsi="Arial" w:cs="Arial"/>
          <w:color w:val="2E74B5" w:themeColor="accent1" w:themeShade="BF"/>
        </w:rPr>
      </w:pPr>
    </w:p>
    <w:p w14:paraId="3F7F1E85" w14:textId="1F9AB949" w:rsidR="00E943F6" w:rsidRPr="001B7678" w:rsidRDefault="00E943F6" w:rsidP="001B7678">
      <w:pPr>
        <w:pStyle w:val="Heading3"/>
        <w:spacing w:line="276" w:lineRule="auto"/>
        <w:rPr>
          <w:rFonts w:ascii="Arial" w:hAnsi="Arial" w:cs="Arial"/>
          <w:b/>
          <w:color w:val="FF0000"/>
        </w:rPr>
      </w:pPr>
      <w:r w:rsidRPr="001B7678">
        <w:rPr>
          <w:rFonts w:ascii="Arial" w:hAnsi="Arial" w:cs="Arial"/>
          <w:b/>
          <w:color w:val="FF0000"/>
        </w:rPr>
        <w:t>Always remember to include fire associated risks and control measures where appropriate</w:t>
      </w:r>
    </w:p>
    <w:tbl>
      <w:tblPr>
        <w:tblStyle w:val="TableGrid"/>
        <w:tblW w:w="5000" w:type="pct"/>
        <w:tblLook w:val="04A0" w:firstRow="1" w:lastRow="0" w:firstColumn="1" w:lastColumn="0" w:noHBand="0" w:noVBand="1"/>
      </w:tblPr>
      <w:tblGrid>
        <w:gridCol w:w="1351"/>
        <w:gridCol w:w="1916"/>
        <w:gridCol w:w="4627"/>
        <w:gridCol w:w="1842"/>
      </w:tblGrid>
      <w:tr w:rsidR="00234767" w:rsidRPr="001B7678" w14:paraId="000F92EA" w14:textId="77777777" w:rsidTr="001B7678">
        <w:tc>
          <w:tcPr>
            <w:tcW w:w="694" w:type="pct"/>
            <w:shd w:val="clear" w:color="auto" w:fill="1F3864" w:themeFill="accent5" w:themeFillShade="80"/>
          </w:tcPr>
          <w:p w14:paraId="4F15C106" w14:textId="77777777" w:rsidR="00234767" w:rsidRPr="001B7678" w:rsidRDefault="00234767" w:rsidP="001B7678">
            <w:pPr>
              <w:spacing w:line="276" w:lineRule="auto"/>
              <w:jc w:val="center"/>
              <w:rPr>
                <w:rFonts w:ascii="Arial" w:hAnsi="Arial" w:cs="Arial"/>
              </w:rPr>
            </w:pPr>
            <w:r w:rsidRPr="001B7678">
              <w:rPr>
                <w:rFonts w:ascii="Arial" w:hAnsi="Arial" w:cs="Arial"/>
              </w:rPr>
              <w:t>Hazard</w:t>
            </w:r>
          </w:p>
        </w:tc>
        <w:tc>
          <w:tcPr>
            <w:tcW w:w="984" w:type="pct"/>
            <w:shd w:val="clear" w:color="auto" w:fill="1F3864" w:themeFill="accent5" w:themeFillShade="80"/>
          </w:tcPr>
          <w:p w14:paraId="109AEE1B" w14:textId="77777777" w:rsidR="00234767" w:rsidRPr="001B7678" w:rsidRDefault="00234767" w:rsidP="001B7678">
            <w:pPr>
              <w:spacing w:line="276" w:lineRule="auto"/>
              <w:jc w:val="center"/>
              <w:rPr>
                <w:rFonts w:ascii="Arial" w:hAnsi="Arial" w:cs="Arial"/>
              </w:rPr>
            </w:pPr>
            <w:r w:rsidRPr="001B7678">
              <w:rPr>
                <w:rFonts w:ascii="Arial" w:hAnsi="Arial" w:cs="Arial"/>
              </w:rPr>
              <w:t>Raw risks</w:t>
            </w:r>
          </w:p>
        </w:tc>
        <w:tc>
          <w:tcPr>
            <w:tcW w:w="2376" w:type="pct"/>
            <w:shd w:val="clear" w:color="auto" w:fill="1F3864" w:themeFill="accent5" w:themeFillShade="80"/>
          </w:tcPr>
          <w:p w14:paraId="22AD3D01" w14:textId="77777777" w:rsidR="00234767" w:rsidRPr="001B7678" w:rsidRDefault="00234767" w:rsidP="001B7678">
            <w:pPr>
              <w:spacing w:line="276" w:lineRule="auto"/>
              <w:jc w:val="center"/>
              <w:rPr>
                <w:rFonts w:ascii="Arial" w:hAnsi="Arial" w:cs="Arial"/>
              </w:rPr>
            </w:pPr>
            <w:r w:rsidRPr="001B7678">
              <w:rPr>
                <w:rFonts w:ascii="Arial" w:hAnsi="Arial" w:cs="Arial"/>
              </w:rPr>
              <w:t>Current control measures</w:t>
            </w:r>
          </w:p>
        </w:tc>
        <w:tc>
          <w:tcPr>
            <w:tcW w:w="946" w:type="pct"/>
            <w:shd w:val="clear" w:color="auto" w:fill="1F3864" w:themeFill="accent5" w:themeFillShade="80"/>
          </w:tcPr>
          <w:p w14:paraId="6B0A15DE" w14:textId="77777777" w:rsidR="00234767" w:rsidRPr="001B7678" w:rsidRDefault="00234767" w:rsidP="001B7678">
            <w:pPr>
              <w:spacing w:line="276" w:lineRule="auto"/>
              <w:jc w:val="center"/>
              <w:rPr>
                <w:rFonts w:ascii="Arial" w:hAnsi="Arial" w:cs="Arial"/>
              </w:rPr>
            </w:pPr>
            <w:r w:rsidRPr="001B7678">
              <w:rPr>
                <w:rFonts w:ascii="Arial" w:hAnsi="Arial" w:cs="Arial"/>
              </w:rPr>
              <w:t>Residual risk</w:t>
            </w:r>
          </w:p>
          <w:p w14:paraId="7CF5E2ED" w14:textId="77777777" w:rsidR="00234767" w:rsidRPr="001B7678" w:rsidRDefault="00234767" w:rsidP="001B7678">
            <w:pPr>
              <w:spacing w:line="276" w:lineRule="auto"/>
              <w:jc w:val="center"/>
              <w:rPr>
                <w:rFonts w:ascii="Arial" w:hAnsi="Arial" w:cs="Arial"/>
              </w:rPr>
            </w:pPr>
            <w:r w:rsidRPr="001B7678">
              <w:rPr>
                <w:rFonts w:ascii="Arial" w:hAnsi="Arial" w:cs="Arial"/>
              </w:rPr>
              <w:t>(Low/Med/High)</w:t>
            </w:r>
          </w:p>
        </w:tc>
      </w:tr>
      <w:tr w:rsidR="00DF030B" w:rsidRPr="001B7678" w14:paraId="1EF56A3E" w14:textId="77777777" w:rsidTr="001B7678">
        <w:tc>
          <w:tcPr>
            <w:tcW w:w="694" w:type="pct"/>
            <w:shd w:val="clear" w:color="auto" w:fill="auto"/>
          </w:tcPr>
          <w:p w14:paraId="4B70F7EB" w14:textId="14F1E3B5" w:rsidR="00DF030B" w:rsidRPr="001B7678" w:rsidRDefault="00DF030B" w:rsidP="001B7678">
            <w:pPr>
              <w:spacing w:line="276" w:lineRule="auto"/>
              <w:rPr>
                <w:rFonts w:ascii="Arial" w:hAnsi="Arial" w:cs="Arial"/>
              </w:rPr>
            </w:pPr>
            <w:r w:rsidRPr="001B7678">
              <w:rPr>
                <w:rFonts w:ascii="Arial" w:hAnsi="Arial" w:cs="Arial"/>
              </w:rPr>
              <w:t>Hot surfaces, hot samples</w:t>
            </w:r>
          </w:p>
        </w:tc>
        <w:tc>
          <w:tcPr>
            <w:tcW w:w="984" w:type="pct"/>
            <w:shd w:val="clear" w:color="auto" w:fill="auto"/>
          </w:tcPr>
          <w:p w14:paraId="47E3C0F9" w14:textId="7BA14BBA" w:rsidR="00DF030B" w:rsidRPr="001B7678" w:rsidRDefault="00DF030B" w:rsidP="001B7678">
            <w:pPr>
              <w:spacing w:line="276" w:lineRule="auto"/>
              <w:rPr>
                <w:rFonts w:ascii="Arial" w:hAnsi="Arial" w:cs="Arial"/>
              </w:rPr>
            </w:pPr>
            <w:r w:rsidRPr="001B7678">
              <w:rPr>
                <w:rFonts w:ascii="Arial" w:hAnsi="Arial" w:cs="Arial"/>
              </w:rPr>
              <w:t>Burns, fire</w:t>
            </w:r>
          </w:p>
        </w:tc>
        <w:tc>
          <w:tcPr>
            <w:tcW w:w="2376" w:type="pct"/>
            <w:shd w:val="clear" w:color="auto" w:fill="auto"/>
          </w:tcPr>
          <w:p w14:paraId="50B80EB9" w14:textId="47431819" w:rsidR="00DF030B" w:rsidRPr="001B7678" w:rsidRDefault="00DF030B" w:rsidP="001B7678">
            <w:pPr>
              <w:spacing w:after="120" w:line="276" w:lineRule="auto"/>
              <w:ind w:left="-37"/>
              <w:jc w:val="both"/>
              <w:rPr>
                <w:rFonts w:ascii="Arial" w:hAnsi="Arial" w:cs="Arial"/>
              </w:rPr>
            </w:pPr>
            <w:r w:rsidRPr="001B7678">
              <w:rPr>
                <w:rFonts w:ascii="Arial" w:hAnsi="Arial" w:cs="Arial"/>
              </w:rPr>
              <w:t xml:space="preserve">Use slip-resistant insulated thermal gloves for </w:t>
            </w:r>
            <w:r w:rsidR="00D360BD" w:rsidRPr="001B7678">
              <w:rPr>
                <w:rFonts w:ascii="Arial" w:hAnsi="Arial" w:cs="Arial"/>
              </w:rPr>
              <w:t>handling hot samples.</w:t>
            </w:r>
          </w:p>
          <w:p w14:paraId="076ED8B1" w14:textId="4019A85F" w:rsidR="00DF030B" w:rsidRPr="001B7678" w:rsidRDefault="00DF030B" w:rsidP="001B7678">
            <w:pPr>
              <w:spacing w:line="276" w:lineRule="auto"/>
              <w:jc w:val="both"/>
              <w:rPr>
                <w:rFonts w:ascii="Arial" w:hAnsi="Arial" w:cs="Arial"/>
              </w:rPr>
            </w:pPr>
            <w:r w:rsidRPr="001B7678">
              <w:rPr>
                <w:rFonts w:ascii="Arial" w:hAnsi="Arial" w:cs="Arial"/>
              </w:rPr>
              <w:t>Remove all flammable substances from the area when using hotplate.</w:t>
            </w:r>
          </w:p>
        </w:tc>
        <w:tc>
          <w:tcPr>
            <w:tcW w:w="946" w:type="pct"/>
            <w:shd w:val="clear" w:color="auto" w:fill="auto"/>
          </w:tcPr>
          <w:p w14:paraId="427BB5AC" w14:textId="335D2432" w:rsidR="00DF030B" w:rsidRPr="001B7678" w:rsidRDefault="00DF030B" w:rsidP="001B7678">
            <w:pPr>
              <w:spacing w:line="276" w:lineRule="auto"/>
              <w:jc w:val="center"/>
              <w:rPr>
                <w:rFonts w:ascii="Arial" w:hAnsi="Arial" w:cs="Arial"/>
              </w:rPr>
            </w:pPr>
            <w:r w:rsidRPr="001B7678">
              <w:rPr>
                <w:rFonts w:ascii="Arial" w:hAnsi="Arial" w:cs="Arial"/>
              </w:rPr>
              <w:t>Med</w:t>
            </w:r>
          </w:p>
        </w:tc>
      </w:tr>
      <w:tr w:rsidR="00DF030B" w:rsidRPr="001B7678" w14:paraId="13D97463" w14:textId="77777777" w:rsidTr="001B7678">
        <w:tc>
          <w:tcPr>
            <w:tcW w:w="694" w:type="pct"/>
          </w:tcPr>
          <w:p w14:paraId="031A4F2B" w14:textId="2E4702B5" w:rsidR="00DF030B" w:rsidRPr="001B7678" w:rsidRDefault="00DF030B" w:rsidP="001B7678">
            <w:pPr>
              <w:spacing w:line="276" w:lineRule="auto"/>
              <w:rPr>
                <w:rFonts w:ascii="Arial" w:hAnsi="Arial" w:cs="Arial"/>
              </w:rPr>
            </w:pPr>
            <w:r w:rsidRPr="001B7678">
              <w:rPr>
                <w:rFonts w:ascii="Arial" w:hAnsi="Arial" w:cs="Arial"/>
              </w:rPr>
              <w:t>Electrical equipment and cables</w:t>
            </w:r>
          </w:p>
        </w:tc>
        <w:tc>
          <w:tcPr>
            <w:tcW w:w="984" w:type="pct"/>
          </w:tcPr>
          <w:p w14:paraId="235BD819" w14:textId="49D77D64" w:rsidR="00DF030B" w:rsidRPr="001B7678" w:rsidRDefault="00DF030B" w:rsidP="001B7678">
            <w:pPr>
              <w:spacing w:line="276" w:lineRule="auto"/>
              <w:rPr>
                <w:rFonts w:ascii="Arial" w:hAnsi="Arial" w:cs="Arial"/>
              </w:rPr>
            </w:pPr>
            <w:r w:rsidRPr="001B7678">
              <w:rPr>
                <w:rFonts w:ascii="Arial" w:hAnsi="Arial" w:cs="Arial"/>
              </w:rPr>
              <w:t>Electrocution and electrical fire</w:t>
            </w:r>
          </w:p>
        </w:tc>
        <w:tc>
          <w:tcPr>
            <w:tcW w:w="2376" w:type="pct"/>
          </w:tcPr>
          <w:p w14:paraId="726FDFA4" w14:textId="7F650B0B" w:rsidR="00DF030B" w:rsidRPr="001B7678" w:rsidRDefault="00FB1545" w:rsidP="001B7678">
            <w:pPr>
              <w:spacing w:after="120" w:line="276" w:lineRule="auto"/>
              <w:jc w:val="both"/>
              <w:rPr>
                <w:rFonts w:ascii="Arial" w:hAnsi="Arial" w:cs="Arial"/>
              </w:rPr>
            </w:pPr>
            <w:r w:rsidRPr="001B7678">
              <w:rPr>
                <w:rFonts w:ascii="Arial" w:hAnsi="Arial" w:cs="Arial"/>
              </w:rPr>
              <w:t>Commercial equipment</w:t>
            </w:r>
            <w:r>
              <w:rPr>
                <w:rFonts w:ascii="Arial" w:hAnsi="Arial" w:cs="Arial"/>
              </w:rPr>
              <w:t xml:space="preserve">, </w:t>
            </w:r>
            <w:r w:rsidR="00145B84" w:rsidRPr="001B7678">
              <w:rPr>
                <w:rFonts w:ascii="Arial" w:hAnsi="Arial" w:cs="Arial"/>
              </w:rPr>
              <w:t xml:space="preserve">do </w:t>
            </w:r>
            <w:r w:rsidR="00DF030B" w:rsidRPr="001B7678">
              <w:rPr>
                <w:rFonts w:ascii="Arial" w:hAnsi="Arial" w:cs="Arial"/>
              </w:rPr>
              <w:t>no</w:t>
            </w:r>
            <w:r w:rsidR="00145B84" w:rsidRPr="001B7678">
              <w:rPr>
                <w:rFonts w:ascii="Arial" w:hAnsi="Arial" w:cs="Arial"/>
              </w:rPr>
              <w:t>t</w:t>
            </w:r>
            <w:r w:rsidR="00DF030B" w:rsidRPr="001B7678">
              <w:rPr>
                <w:rFonts w:ascii="Arial" w:hAnsi="Arial" w:cs="Arial"/>
              </w:rPr>
              <w:t xml:space="preserve"> modif</w:t>
            </w:r>
            <w:r w:rsidR="00145B84" w:rsidRPr="001B7678">
              <w:rPr>
                <w:rFonts w:ascii="Arial" w:hAnsi="Arial" w:cs="Arial"/>
              </w:rPr>
              <w:t>y</w:t>
            </w:r>
            <w:r w:rsidR="00DF030B" w:rsidRPr="001B7678">
              <w:rPr>
                <w:rFonts w:ascii="Arial" w:hAnsi="Arial" w:cs="Arial"/>
              </w:rPr>
              <w:t>.</w:t>
            </w:r>
          </w:p>
          <w:p w14:paraId="48E38E2A" w14:textId="7558CDDB" w:rsidR="00DF030B" w:rsidRPr="001B7678" w:rsidRDefault="00145B84" w:rsidP="001B7678">
            <w:pPr>
              <w:spacing w:after="120" w:line="276" w:lineRule="auto"/>
              <w:jc w:val="both"/>
              <w:rPr>
                <w:rFonts w:ascii="Arial" w:hAnsi="Arial" w:cs="Arial"/>
              </w:rPr>
            </w:pPr>
            <w:r w:rsidRPr="001B7678">
              <w:rPr>
                <w:rFonts w:ascii="Arial" w:hAnsi="Arial" w:cs="Arial"/>
              </w:rPr>
              <w:t>Ensure r</w:t>
            </w:r>
            <w:r w:rsidR="00DF030B" w:rsidRPr="001B7678">
              <w:rPr>
                <w:rFonts w:ascii="Arial" w:hAnsi="Arial" w:cs="Arial"/>
              </w:rPr>
              <w:t>egular portable appliance testing (PAT).</w:t>
            </w:r>
          </w:p>
          <w:p w14:paraId="5CD1B733" w14:textId="77777777" w:rsidR="00DF030B" w:rsidRPr="001B7678" w:rsidRDefault="00DF030B" w:rsidP="001B7678">
            <w:pPr>
              <w:spacing w:after="120" w:line="276" w:lineRule="auto"/>
              <w:jc w:val="both"/>
              <w:rPr>
                <w:rFonts w:ascii="Arial" w:hAnsi="Arial" w:cs="Arial"/>
              </w:rPr>
            </w:pPr>
            <w:r w:rsidRPr="001B7678">
              <w:rPr>
                <w:rFonts w:ascii="Arial" w:hAnsi="Arial" w:cs="Arial"/>
              </w:rPr>
              <w:t>Visual inspection of equipment and cables prior to each use.</w:t>
            </w:r>
          </w:p>
          <w:p w14:paraId="746E067A" w14:textId="77777777" w:rsidR="00DF030B" w:rsidRPr="001B7678" w:rsidRDefault="00DF030B" w:rsidP="001B7678">
            <w:pPr>
              <w:spacing w:after="120" w:line="276" w:lineRule="auto"/>
              <w:jc w:val="both"/>
              <w:rPr>
                <w:rFonts w:ascii="Arial" w:hAnsi="Arial" w:cs="Arial"/>
              </w:rPr>
            </w:pPr>
            <w:r w:rsidRPr="001B7678">
              <w:rPr>
                <w:rFonts w:ascii="Arial" w:hAnsi="Arial" w:cs="Arial"/>
              </w:rPr>
              <w:lastRenderedPageBreak/>
              <w:t>Immediate clean of any spills.</w:t>
            </w:r>
          </w:p>
          <w:p w14:paraId="3BFB6630" w14:textId="77777777" w:rsidR="00DF030B" w:rsidRPr="001B7678" w:rsidRDefault="00DF030B" w:rsidP="001B7678">
            <w:pPr>
              <w:spacing w:after="120" w:line="276" w:lineRule="auto"/>
              <w:jc w:val="both"/>
              <w:rPr>
                <w:rFonts w:ascii="Arial" w:hAnsi="Arial" w:cs="Arial"/>
              </w:rPr>
            </w:pPr>
            <w:r w:rsidRPr="001B7678">
              <w:rPr>
                <w:rFonts w:ascii="Arial" w:hAnsi="Arial" w:cs="Arial"/>
              </w:rPr>
              <w:t>Ensure plugs, sockets, cables and equipment positioned so as not to be at risk of ingress from liquids.</w:t>
            </w:r>
          </w:p>
          <w:p w14:paraId="368C209F" w14:textId="77777777" w:rsidR="00DF030B" w:rsidRPr="001B7678" w:rsidRDefault="00DF030B" w:rsidP="001B7678">
            <w:pPr>
              <w:spacing w:after="120" w:line="276" w:lineRule="auto"/>
              <w:jc w:val="both"/>
              <w:rPr>
                <w:rFonts w:ascii="Arial" w:hAnsi="Arial" w:cs="Arial"/>
              </w:rPr>
            </w:pPr>
            <w:r w:rsidRPr="001B7678">
              <w:rPr>
                <w:rFonts w:ascii="Arial" w:hAnsi="Arial" w:cs="Arial"/>
              </w:rPr>
              <w:t>Ensure a CO</w:t>
            </w:r>
            <w:r w:rsidRPr="001B7678">
              <w:rPr>
                <w:rFonts w:ascii="Arial" w:hAnsi="Arial" w:cs="Arial"/>
                <w:vertAlign w:val="subscript"/>
              </w:rPr>
              <w:t>2</w:t>
            </w:r>
            <w:r w:rsidRPr="001B7678">
              <w:rPr>
                <w:rFonts w:ascii="Arial" w:hAnsi="Arial" w:cs="Arial"/>
              </w:rPr>
              <w:t xml:space="preserve"> extinguisher is available.</w:t>
            </w:r>
          </w:p>
          <w:p w14:paraId="157E08C2" w14:textId="38CC3DCB" w:rsidR="00DF030B" w:rsidRPr="001B7678" w:rsidRDefault="00DF030B" w:rsidP="001B7678">
            <w:pPr>
              <w:spacing w:after="120" w:line="276" w:lineRule="auto"/>
              <w:jc w:val="both"/>
              <w:rPr>
                <w:rFonts w:ascii="Arial" w:hAnsi="Arial" w:cs="Arial"/>
              </w:rPr>
            </w:pPr>
            <w:r w:rsidRPr="001B7678">
              <w:rPr>
                <w:rFonts w:ascii="Arial" w:hAnsi="Arial" w:cs="Arial"/>
              </w:rPr>
              <w:t>Ensure easy access to the power supply.</w:t>
            </w:r>
          </w:p>
        </w:tc>
        <w:tc>
          <w:tcPr>
            <w:tcW w:w="946" w:type="pct"/>
          </w:tcPr>
          <w:p w14:paraId="1F22C482" w14:textId="092E914C" w:rsidR="00DF030B" w:rsidRPr="001B7678" w:rsidRDefault="00DF030B" w:rsidP="001B7678">
            <w:pPr>
              <w:spacing w:line="276" w:lineRule="auto"/>
              <w:jc w:val="center"/>
              <w:rPr>
                <w:rFonts w:ascii="Arial" w:hAnsi="Arial" w:cs="Arial"/>
              </w:rPr>
            </w:pPr>
            <w:r w:rsidRPr="001B7678">
              <w:rPr>
                <w:rFonts w:ascii="Arial" w:hAnsi="Arial" w:cs="Arial"/>
              </w:rPr>
              <w:lastRenderedPageBreak/>
              <w:t>Low</w:t>
            </w:r>
          </w:p>
        </w:tc>
      </w:tr>
      <w:tr w:rsidR="00DF030B" w:rsidRPr="001B7678" w14:paraId="6A968FCB" w14:textId="77777777" w:rsidTr="001B7678">
        <w:tc>
          <w:tcPr>
            <w:tcW w:w="694" w:type="pct"/>
          </w:tcPr>
          <w:p w14:paraId="5FD946FC" w14:textId="34AEC65B" w:rsidR="00DF030B" w:rsidRPr="001B7678" w:rsidRDefault="00DF030B" w:rsidP="001B7678">
            <w:pPr>
              <w:spacing w:line="276" w:lineRule="auto"/>
              <w:rPr>
                <w:rFonts w:ascii="Arial" w:hAnsi="Arial" w:cs="Arial"/>
              </w:rPr>
            </w:pPr>
            <w:r w:rsidRPr="001B7678">
              <w:rPr>
                <w:rFonts w:ascii="Arial" w:hAnsi="Arial" w:cs="Arial"/>
              </w:rPr>
              <w:t>Heavy item</w:t>
            </w:r>
          </w:p>
        </w:tc>
        <w:tc>
          <w:tcPr>
            <w:tcW w:w="984" w:type="pct"/>
          </w:tcPr>
          <w:p w14:paraId="2D851281" w14:textId="3B08B540" w:rsidR="00DF030B" w:rsidRPr="001B7678" w:rsidRDefault="00DF030B" w:rsidP="001B7678">
            <w:pPr>
              <w:spacing w:line="276" w:lineRule="auto"/>
              <w:rPr>
                <w:rFonts w:ascii="Arial" w:hAnsi="Arial" w:cs="Arial"/>
              </w:rPr>
            </w:pPr>
            <w:r w:rsidRPr="001B7678">
              <w:rPr>
                <w:rFonts w:ascii="Arial" w:hAnsi="Arial" w:cs="Arial"/>
              </w:rPr>
              <w:t>Crushing injury</w:t>
            </w:r>
          </w:p>
        </w:tc>
        <w:tc>
          <w:tcPr>
            <w:tcW w:w="2376" w:type="pct"/>
          </w:tcPr>
          <w:p w14:paraId="11475404" w14:textId="4881B3AD" w:rsidR="00DF030B" w:rsidRPr="001B7678" w:rsidRDefault="00DF030B" w:rsidP="001B7678">
            <w:pPr>
              <w:spacing w:after="120" w:line="276" w:lineRule="auto"/>
              <w:jc w:val="both"/>
              <w:rPr>
                <w:rFonts w:ascii="Arial" w:hAnsi="Arial" w:cs="Arial"/>
              </w:rPr>
            </w:pPr>
            <w:r w:rsidRPr="001B7678">
              <w:rPr>
                <w:rFonts w:ascii="Arial" w:hAnsi="Arial" w:cs="Arial"/>
              </w:rPr>
              <w:t>Equipment</w:t>
            </w:r>
            <w:r w:rsidR="001B7678">
              <w:rPr>
                <w:rFonts w:ascii="Arial" w:hAnsi="Arial" w:cs="Arial"/>
              </w:rPr>
              <w:t xml:space="preserve"> must be</w:t>
            </w:r>
            <w:r w:rsidRPr="001B7678">
              <w:rPr>
                <w:rFonts w:ascii="Arial" w:hAnsi="Arial" w:cs="Arial"/>
              </w:rPr>
              <w:t xml:space="preserve"> securely located on </w:t>
            </w:r>
            <w:r w:rsidR="001B7678">
              <w:rPr>
                <w:rFonts w:ascii="Arial" w:hAnsi="Arial" w:cs="Arial"/>
              </w:rPr>
              <w:t xml:space="preserve">a </w:t>
            </w:r>
            <w:r w:rsidRPr="001B7678">
              <w:rPr>
                <w:rFonts w:ascii="Arial" w:hAnsi="Arial" w:cs="Arial"/>
              </w:rPr>
              <w:t>suitable work surface.</w:t>
            </w:r>
          </w:p>
          <w:p w14:paraId="6523BA59" w14:textId="786ED87E" w:rsidR="00DF030B" w:rsidRPr="001B7678" w:rsidRDefault="00DF030B" w:rsidP="001B7678">
            <w:pPr>
              <w:spacing w:line="276" w:lineRule="auto"/>
              <w:rPr>
                <w:rFonts w:ascii="Arial" w:hAnsi="Arial" w:cs="Arial"/>
              </w:rPr>
            </w:pPr>
            <w:r w:rsidRPr="001B7678">
              <w:rPr>
                <w:rFonts w:ascii="Arial" w:hAnsi="Arial" w:cs="Arial"/>
              </w:rPr>
              <w:t>No lifting or moving of equipment.</w:t>
            </w:r>
          </w:p>
        </w:tc>
        <w:tc>
          <w:tcPr>
            <w:tcW w:w="946" w:type="pct"/>
          </w:tcPr>
          <w:p w14:paraId="26B0E038" w14:textId="77038FEF" w:rsidR="00DF030B" w:rsidRPr="001B7678" w:rsidRDefault="00DF030B" w:rsidP="001B7678">
            <w:pPr>
              <w:spacing w:line="276" w:lineRule="auto"/>
              <w:jc w:val="center"/>
              <w:rPr>
                <w:rFonts w:ascii="Arial" w:hAnsi="Arial" w:cs="Arial"/>
              </w:rPr>
            </w:pPr>
            <w:r w:rsidRPr="001B7678">
              <w:rPr>
                <w:rFonts w:ascii="Arial" w:hAnsi="Arial" w:cs="Arial"/>
              </w:rPr>
              <w:t>Low</w:t>
            </w:r>
          </w:p>
        </w:tc>
      </w:tr>
      <w:tr w:rsidR="00DF030B" w:rsidRPr="001B7678" w14:paraId="58872457" w14:textId="77777777" w:rsidTr="001B7678">
        <w:tc>
          <w:tcPr>
            <w:tcW w:w="694" w:type="pct"/>
          </w:tcPr>
          <w:p w14:paraId="29011E59" w14:textId="743220D2" w:rsidR="00DF030B" w:rsidRPr="001B7678" w:rsidRDefault="00DF030B" w:rsidP="001B7678">
            <w:pPr>
              <w:spacing w:line="276" w:lineRule="auto"/>
              <w:rPr>
                <w:rFonts w:ascii="Arial" w:hAnsi="Arial" w:cs="Arial"/>
              </w:rPr>
            </w:pPr>
            <w:r w:rsidRPr="001B7678">
              <w:rPr>
                <w:rFonts w:ascii="Arial" w:hAnsi="Arial" w:cs="Arial"/>
              </w:rPr>
              <w:t>Glassware and glass parts</w:t>
            </w:r>
          </w:p>
        </w:tc>
        <w:tc>
          <w:tcPr>
            <w:tcW w:w="984" w:type="pct"/>
          </w:tcPr>
          <w:p w14:paraId="2AF60816" w14:textId="2D60B625" w:rsidR="00DF030B" w:rsidRPr="001B7678" w:rsidRDefault="00DF030B" w:rsidP="001B7678">
            <w:pPr>
              <w:spacing w:line="276" w:lineRule="auto"/>
              <w:rPr>
                <w:rFonts w:ascii="Arial" w:hAnsi="Arial" w:cs="Arial"/>
              </w:rPr>
            </w:pPr>
            <w:r w:rsidRPr="001B7678">
              <w:rPr>
                <w:rFonts w:ascii="Arial" w:hAnsi="Arial" w:cs="Arial"/>
              </w:rPr>
              <w:t xml:space="preserve">Cuts and splinters from broken glass </w:t>
            </w:r>
          </w:p>
        </w:tc>
        <w:tc>
          <w:tcPr>
            <w:tcW w:w="2376" w:type="pct"/>
          </w:tcPr>
          <w:p w14:paraId="3BA0FFF8" w14:textId="55614A8C" w:rsidR="00DF030B" w:rsidRPr="001B7678" w:rsidRDefault="00DF030B" w:rsidP="001B7678">
            <w:pPr>
              <w:spacing w:line="276" w:lineRule="auto"/>
              <w:rPr>
                <w:rFonts w:ascii="Arial" w:hAnsi="Arial" w:cs="Arial"/>
              </w:rPr>
            </w:pPr>
            <w:r w:rsidRPr="001B7678">
              <w:rPr>
                <w:rFonts w:ascii="Arial" w:hAnsi="Arial" w:cs="Arial"/>
              </w:rPr>
              <w:t xml:space="preserve">Visually inspect glassware for cracks and other defects before and after use. If glassware </w:t>
            </w:r>
            <w:r w:rsidR="001B7678">
              <w:rPr>
                <w:rFonts w:ascii="Arial" w:hAnsi="Arial" w:cs="Arial"/>
              </w:rPr>
              <w:t xml:space="preserve">is </w:t>
            </w:r>
            <w:r w:rsidRPr="001B7678">
              <w:rPr>
                <w:rFonts w:ascii="Arial" w:hAnsi="Arial" w:cs="Arial"/>
              </w:rPr>
              <w:t>damaged arrange for repair or dispose of.</w:t>
            </w:r>
          </w:p>
        </w:tc>
        <w:tc>
          <w:tcPr>
            <w:tcW w:w="946" w:type="pct"/>
          </w:tcPr>
          <w:p w14:paraId="2A88ADFA" w14:textId="4665BC1E" w:rsidR="00DF030B" w:rsidRPr="001B7678" w:rsidRDefault="00DF030B" w:rsidP="001B7678">
            <w:pPr>
              <w:spacing w:line="276" w:lineRule="auto"/>
              <w:jc w:val="center"/>
              <w:rPr>
                <w:rFonts w:ascii="Arial" w:hAnsi="Arial" w:cs="Arial"/>
              </w:rPr>
            </w:pPr>
            <w:r w:rsidRPr="001B7678">
              <w:rPr>
                <w:rFonts w:ascii="Arial" w:hAnsi="Arial" w:cs="Arial"/>
              </w:rPr>
              <w:t>Low</w:t>
            </w:r>
          </w:p>
        </w:tc>
      </w:tr>
      <w:tr w:rsidR="00DF030B" w:rsidRPr="001B7678" w14:paraId="268F57A2" w14:textId="77777777" w:rsidTr="001B7678">
        <w:tc>
          <w:tcPr>
            <w:tcW w:w="694" w:type="pct"/>
          </w:tcPr>
          <w:p w14:paraId="7BE0C0EF" w14:textId="1E91CD9E" w:rsidR="00DF030B" w:rsidRPr="001B7678" w:rsidRDefault="00DF030B" w:rsidP="001B7678">
            <w:pPr>
              <w:spacing w:line="276" w:lineRule="auto"/>
              <w:rPr>
                <w:rFonts w:ascii="Arial" w:hAnsi="Arial" w:cs="Arial"/>
              </w:rPr>
            </w:pPr>
            <w:r w:rsidRPr="001B7678">
              <w:rPr>
                <w:rFonts w:ascii="Arial" w:hAnsi="Arial" w:cs="Arial"/>
              </w:rPr>
              <w:t>Hazardous materials</w:t>
            </w:r>
          </w:p>
        </w:tc>
        <w:tc>
          <w:tcPr>
            <w:tcW w:w="984" w:type="pct"/>
          </w:tcPr>
          <w:p w14:paraId="78569C7D" w14:textId="772484C6" w:rsidR="00DF030B" w:rsidRPr="001B7678" w:rsidRDefault="00DF030B" w:rsidP="001B7678">
            <w:pPr>
              <w:spacing w:line="276" w:lineRule="auto"/>
              <w:rPr>
                <w:rFonts w:ascii="Arial" w:hAnsi="Arial" w:cs="Arial"/>
              </w:rPr>
            </w:pPr>
            <w:r w:rsidRPr="001B7678">
              <w:rPr>
                <w:rFonts w:ascii="Arial" w:hAnsi="Arial" w:cs="Arial"/>
              </w:rPr>
              <w:t>Exposure via inhalation of hazardous reagents</w:t>
            </w:r>
          </w:p>
        </w:tc>
        <w:tc>
          <w:tcPr>
            <w:tcW w:w="2376" w:type="pct"/>
          </w:tcPr>
          <w:p w14:paraId="669B0575" w14:textId="71658740" w:rsidR="00825DAE" w:rsidRPr="001B7678" w:rsidRDefault="00645F51" w:rsidP="001B7678">
            <w:pPr>
              <w:spacing w:after="120" w:line="276" w:lineRule="auto"/>
              <w:jc w:val="both"/>
              <w:rPr>
                <w:rFonts w:ascii="Arial" w:hAnsi="Arial" w:cs="Arial"/>
              </w:rPr>
            </w:pPr>
            <w:r w:rsidRPr="001B7678">
              <w:rPr>
                <w:rFonts w:ascii="Arial" w:hAnsi="Arial" w:cs="Arial"/>
              </w:rPr>
              <w:t>Work with</w:t>
            </w:r>
            <w:r w:rsidR="00825DAE" w:rsidRPr="001B7678">
              <w:rPr>
                <w:rFonts w:ascii="Arial" w:hAnsi="Arial" w:cs="Arial"/>
              </w:rPr>
              <w:t xml:space="preserve"> volatile reagents in the</w:t>
            </w:r>
            <w:r w:rsidRPr="001B7678">
              <w:rPr>
                <w:rFonts w:ascii="Arial" w:hAnsi="Arial" w:cs="Arial"/>
              </w:rPr>
              <w:t xml:space="preserve"> FCs or ensure exhaust is connected to </w:t>
            </w:r>
            <w:r w:rsidR="001541F3">
              <w:rPr>
                <w:rFonts w:ascii="Arial" w:hAnsi="Arial" w:cs="Arial"/>
              </w:rPr>
              <w:t>local exhaust ventilation (</w:t>
            </w:r>
            <w:r w:rsidRPr="001B7678">
              <w:rPr>
                <w:rFonts w:ascii="Arial" w:hAnsi="Arial" w:cs="Arial"/>
              </w:rPr>
              <w:t>LEV</w:t>
            </w:r>
            <w:r w:rsidR="001541F3">
              <w:rPr>
                <w:rFonts w:ascii="Arial" w:hAnsi="Arial" w:cs="Arial"/>
              </w:rPr>
              <w:t>)</w:t>
            </w:r>
            <w:r w:rsidR="00825DAE" w:rsidRPr="001B7678">
              <w:rPr>
                <w:rFonts w:ascii="Arial" w:hAnsi="Arial" w:cs="Arial"/>
              </w:rPr>
              <w:t>.</w:t>
            </w:r>
          </w:p>
          <w:p w14:paraId="1C4BB173" w14:textId="77777777" w:rsidR="00DF030B" w:rsidRDefault="00DF030B" w:rsidP="001B7678">
            <w:pPr>
              <w:spacing w:after="120" w:line="276" w:lineRule="auto"/>
              <w:jc w:val="both"/>
              <w:rPr>
                <w:rFonts w:ascii="Arial" w:hAnsi="Arial" w:cs="Arial"/>
              </w:rPr>
            </w:pPr>
            <w:r w:rsidRPr="001B7678">
              <w:rPr>
                <w:rFonts w:ascii="Arial" w:hAnsi="Arial" w:cs="Arial"/>
              </w:rPr>
              <w:t xml:space="preserve">Ensure </w:t>
            </w:r>
            <w:r w:rsidR="00645F51" w:rsidRPr="001B7678">
              <w:rPr>
                <w:rFonts w:ascii="Arial" w:hAnsi="Arial" w:cs="Arial"/>
              </w:rPr>
              <w:t xml:space="preserve">the </w:t>
            </w:r>
            <w:r w:rsidRPr="001B7678">
              <w:rPr>
                <w:rFonts w:ascii="Arial" w:hAnsi="Arial" w:cs="Arial"/>
              </w:rPr>
              <w:t xml:space="preserve">equipment </w:t>
            </w:r>
            <w:r w:rsidR="00825DAE" w:rsidRPr="001B7678">
              <w:rPr>
                <w:rFonts w:ascii="Arial" w:hAnsi="Arial" w:cs="Arial"/>
              </w:rPr>
              <w:t xml:space="preserve">is </w:t>
            </w:r>
            <w:r w:rsidRPr="001B7678">
              <w:rPr>
                <w:rFonts w:ascii="Arial" w:hAnsi="Arial" w:cs="Arial"/>
              </w:rPr>
              <w:t xml:space="preserve">cleaned </w:t>
            </w:r>
            <w:r w:rsidR="00825DAE" w:rsidRPr="001B7678">
              <w:rPr>
                <w:rFonts w:ascii="Arial" w:hAnsi="Arial" w:cs="Arial"/>
              </w:rPr>
              <w:t xml:space="preserve">before and </w:t>
            </w:r>
            <w:r w:rsidRPr="001B7678">
              <w:rPr>
                <w:rFonts w:ascii="Arial" w:hAnsi="Arial" w:cs="Arial"/>
              </w:rPr>
              <w:t>after each use.</w:t>
            </w:r>
          </w:p>
          <w:p w14:paraId="2DBE576E" w14:textId="1EE33E47" w:rsidR="006B0D17" w:rsidRPr="001B7678" w:rsidRDefault="006B0D17" w:rsidP="001B7678">
            <w:pPr>
              <w:spacing w:after="120" w:line="276" w:lineRule="auto"/>
              <w:jc w:val="both"/>
              <w:rPr>
                <w:rFonts w:ascii="Arial" w:hAnsi="Arial" w:cs="Arial"/>
              </w:rPr>
            </w:pPr>
            <w:r>
              <w:rPr>
                <w:rFonts w:ascii="Arial" w:hAnsi="Arial" w:cs="Arial"/>
              </w:rPr>
              <w:t>(Include hazards and controls of associated reagents in this or separate risk assessment)</w:t>
            </w:r>
          </w:p>
        </w:tc>
        <w:tc>
          <w:tcPr>
            <w:tcW w:w="946" w:type="pct"/>
          </w:tcPr>
          <w:p w14:paraId="7A2CDFB7" w14:textId="5F5BC68A" w:rsidR="00DF030B" w:rsidRPr="001B7678" w:rsidRDefault="00DF030B" w:rsidP="001B7678">
            <w:pPr>
              <w:spacing w:line="276" w:lineRule="auto"/>
              <w:jc w:val="center"/>
              <w:rPr>
                <w:rFonts w:ascii="Arial" w:hAnsi="Arial" w:cs="Arial"/>
              </w:rPr>
            </w:pPr>
            <w:r w:rsidRPr="001B7678">
              <w:rPr>
                <w:rFonts w:ascii="Arial" w:hAnsi="Arial" w:cs="Arial"/>
              </w:rPr>
              <w:t>Low</w:t>
            </w:r>
          </w:p>
        </w:tc>
      </w:tr>
      <w:tr w:rsidR="00832CD5" w:rsidRPr="001B7678" w14:paraId="4ACB81AA" w14:textId="77777777" w:rsidTr="001B7678">
        <w:tc>
          <w:tcPr>
            <w:tcW w:w="694" w:type="pct"/>
          </w:tcPr>
          <w:p w14:paraId="5D5F91FD" w14:textId="6356FFB5" w:rsidR="00832CD5" w:rsidRPr="001B7678" w:rsidRDefault="00832CD5" w:rsidP="001B7678">
            <w:pPr>
              <w:spacing w:line="276" w:lineRule="auto"/>
              <w:rPr>
                <w:rFonts w:ascii="Arial" w:hAnsi="Arial" w:cs="Arial"/>
              </w:rPr>
            </w:pPr>
            <w:r w:rsidRPr="001B7678">
              <w:rPr>
                <w:rFonts w:ascii="Arial" w:hAnsi="Arial" w:cs="Arial"/>
              </w:rPr>
              <w:t>Dry Ice/liquid N</w:t>
            </w:r>
            <w:r w:rsidRPr="001B7678">
              <w:rPr>
                <w:rFonts w:ascii="Arial" w:hAnsi="Arial" w:cs="Arial"/>
                <w:vertAlign w:val="subscript"/>
              </w:rPr>
              <w:t>2</w:t>
            </w:r>
          </w:p>
        </w:tc>
        <w:tc>
          <w:tcPr>
            <w:tcW w:w="984" w:type="pct"/>
          </w:tcPr>
          <w:p w14:paraId="367072ED" w14:textId="1B9CA104" w:rsidR="00832CD5" w:rsidRPr="001B7678" w:rsidRDefault="00832CD5" w:rsidP="001B7678">
            <w:pPr>
              <w:spacing w:line="276" w:lineRule="auto"/>
              <w:rPr>
                <w:rFonts w:ascii="Arial" w:hAnsi="Arial" w:cs="Arial"/>
              </w:rPr>
            </w:pPr>
            <w:r w:rsidRPr="001B7678">
              <w:rPr>
                <w:rFonts w:ascii="Arial" w:hAnsi="Arial" w:cs="Arial"/>
              </w:rPr>
              <w:t>Burns</w:t>
            </w:r>
          </w:p>
        </w:tc>
        <w:tc>
          <w:tcPr>
            <w:tcW w:w="2376" w:type="pct"/>
          </w:tcPr>
          <w:p w14:paraId="12F5BAAD" w14:textId="06829C22" w:rsidR="00832CD5" w:rsidRPr="001B7678" w:rsidRDefault="00832CD5" w:rsidP="001B7678">
            <w:pPr>
              <w:spacing w:after="120" w:line="276" w:lineRule="auto"/>
              <w:jc w:val="both"/>
              <w:rPr>
                <w:rFonts w:ascii="Arial" w:hAnsi="Arial" w:cs="Arial"/>
              </w:rPr>
            </w:pPr>
            <w:r w:rsidRPr="001B7678">
              <w:rPr>
                <w:rFonts w:ascii="Arial" w:hAnsi="Arial" w:cs="Arial"/>
              </w:rPr>
              <w:t xml:space="preserve">Wear appropriate PPE (protective gloves, lab coat, safety glasses or face shield, enclosed </w:t>
            </w:r>
            <w:r w:rsidR="001B7678">
              <w:rPr>
                <w:rFonts w:ascii="Arial" w:hAnsi="Arial" w:cs="Arial"/>
              </w:rPr>
              <w:t>footwear) and use</w:t>
            </w:r>
            <w:r w:rsidRPr="001B7678">
              <w:rPr>
                <w:rFonts w:ascii="Arial" w:hAnsi="Arial" w:cs="Arial"/>
              </w:rPr>
              <w:t xml:space="preserve"> appropriate equipment (scoop for dry ice, appropriate pouring vessels for LN</w:t>
            </w:r>
            <w:r w:rsidRPr="001B7678">
              <w:rPr>
                <w:rFonts w:ascii="Arial" w:hAnsi="Arial" w:cs="Arial"/>
                <w:vertAlign w:val="subscript"/>
              </w:rPr>
              <w:t>2</w:t>
            </w:r>
            <w:r w:rsidRPr="001B7678">
              <w:rPr>
                <w:rFonts w:ascii="Arial" w:hAnsi="Arial" w:cs="Arial"/>
              </w:rPr>
              <w:t>) to prevent exposure during transfer or use of cryogens.</w:t>
            </w:r>
          </w:p>
        </w:tc>
        <w:tc>
          <w:tcPr>
            <w:tcW w:w="946" w:type="pct"/>
          </w:tcPr>
          <w:p w14:paraId="78074ABF" w14:textId="5B0A1FC4" w:rsidR="00832CD5" w:rsidRPr="001B7678" w:rsidRDefault="00832CD5" w:rsidP="001B7678">
            <w:pPr>
              <w:spacing w:line="276" w:lineRule="auto"/>
              <w:jc w:val="center"/>
              <w:rPr>
                <w:rFonts w:ascii="Arial" w:hAnsi="Arial" w:cs="Arial"/>
              </w:rPr>
            </w:pPr>
            <w:r w:rsidRPr="001B7678">
              <w:rPr>
                <w:rFonts w:ascii="Arial" w:hAnsi="Arial" w:cs="Arial"/>
              </w:rPr>
              <w:t>Low</w:t>
            </w:r>
          </w:p>
        </w:tc>
      </w:tr>
    </w:tbl>
    <w:p w14:paraId="2FF0C462" w14:textId="642D4CF7" w:rsidR="00CB5AE0" w:rsidRPr="001B7678" w:rsidRDefault="00CB5AE0" w:rsidP="001B7678">
      <w:pPr>
        <w:spacing w:after="0" w:line="276" w:lineRule="auto"/>
        <w:rPr>
          <w:rFonts w:ascii="Arial" w:eastAsiaTheme="majorEastAsia" w:hAnsi="Arial" w:cs="Arial"/>
          <w:color w:val="2E74B5" w:themeColor="accent1" w:themeShade="BF"/>
        </w:rPr>
      </w:pPr>
    </w:p>
    <w:tbl>
      <w:tblPr>
        <w:tblStyle w:val="TableGrid"/>
        <w:tblW w:w="5000" w:type="pct"/>
        <w:tblLook w:val="04A0" w:firstRow="1" w:lastRow="0" w:firstColumn="1" w:lastColumn="0" w:noHBand="0" w:noVBand="1"/>
      </w:tblPr>
      <w:tblGrid>
        <w:gridCol w:w="7343"/>
        <w:gridCol w:w="2393"/>
      </w:tblGrid>
      <w:tr w:rsidR="004A41A5" w:rsidRPr="001B7678" w14:paraId="2791F37F" w14:textId="77777777" w:rsidTr="00735225">
        <w:trPr>
          <w:trHeight w:val="237"/>
        </w:trPr>
        <w:tc>
          <w:tcPr>
            <w:tcW w:w="3771" w:type="pct"/>
            <w:shd w:val="clear" w:color="auto" w:fill="1F3864" w:themeFill="accent5" w:themeFillShade="80"/>
          </w:tcPr>
          <w:p w14:paraId="27999BDF" w14:textId="77777777" w:rsidR="004A41A5" w:rsidRPr="001B7678" w:rsidRDefault="004A41A5" w:rsidP="001B7678">
            <w:pPr>
              <w:spacing w:line="276" w:lineRule="auto"/>
              <w:rPr>
                <w:rFonts w:ascii="Arial" w:hAnsi="Arial" w:cs="Arial"/>
                <w:b/>
              </w:rPr>
            </w:pPr>
            <w:r w:rsidRPr="001B7678">
              <w:rPr>
                <w:rFonts w:ascii="Arial" w:hAnsi="Arial" w:cs="Arial"/>
                <w:b/>
              </w:rPr>
              <w:t>Additional control measures to minimise residual risks</w:t>
            </w:r>
          </w:p>
        </w:tc>
        <w:tc>
          <w:tcPr>
            <w:tcW w:w="1229" w:type="pct"/>
            <w:shd w:val="clear" w:color="auto" w:fill="1F3864" w:themeFill="accent5" w:themeFillShade="80"/>
          </w:tcPr>
          <w:p w14:paraId="42AAA53D" w14:textId="2C081F8D" w:rsidR="004A41A5" w:rsidRPr="001B7678" w:rsidRDefault="00735225" w:rsidP="001B7678">
            <w:pPr>
              <w:spacing w:line="276" w:lineRule="auto"/>
              <w:rPr>
                <w:rFonts w:ascii="Arial" w:hAnsi="Arial" w:cs="Arial"/>
                <w:b/>
              </w:rPr>
            </w:pPr>
            <w:r w:rsidRPr="001B7678">
              <w:rPr>
                <w:rFonts w:ascii="Arial" w:hAnsi="Arial" w:cs="Arial"/>
                <w:b/>
              </w:rPr>
              <w:t>Implementation date</w:t>
            </w:r>
          </w:p>
        </w:tc>
      </w:tr>
      <w:tr w:rsidR="004A41A5" w:rsidRPr="001B7678" w14:paraId="52CDB267" w14:textId="77777777" w:rsidTr="00D360BD">
        <w:trPr>
          <w:trHeight w:val="211"/>
        </w:trPr>
        <w:tc>
          <w:tcPr>
            <w:tcW w:w="3771" w:type="pct"/>
            <w:shd w:val="clear" w:color="auto" w:fill="FFFFFF" w:themeFill="background1"/>
          </w:tcPr>
          <w:p w14:paraId="6B2CB3D4" w14:textId="6412B9A5" w:rsidR="00822CC3" w:rsidRPr="001B7678" w:rsidRDefault="00832CD5" w:rsidP="001B7678">
            <w:pPr>
              <w:tabs>
                <w:tab w:val="left" w:pos="0"/>
              </w:tabs>
              <w:autoSpaceDE w:val="0"/>
              <w:autoSpaceDN w:val="0"/>
              <w:adjustRightInd w:val="0"/>
              <w:spacing w:line="276" w:lineRule="auto"/>
              <w:jc w:val="both"/>
              <w:rPr>
                <w:rFonts w:ascii="Arial" w:hAnsi="Arial" w:cs="Arial"/>
                <w:szCs w:val="24"/>
              </w:rPr>
            </w:pPr>
            <w:r w:rsidRPr="001B7678">
              <w:rPr>
                <w:rFonts w:ascii="Arial" w:hAnsi="Arial" w:cs="Arial"/>
              </w:rPr>
              <w:t>For water-cooling rotovaps: switch on water recirculator at least 15-30 min in advance to allow water cooling before starting the vacuuming. Allow water to cool rotovap for at least 10-15 min after the solvent is removed before removing the solvent trap.</w:t>
            </w:r>
            <w:r w:rsidR="00A60DE7">
              <w:rPr>
                <w:rFonts w:ascii="Arial" w:hAnsi="Arial" w:cs="Arial"/>
              </w:rPr>
              <w:t xml:space="preserve"> </w:t>
            </w:r>
            <w:r w:rsidR="00A60DE7" w:rsidRPr="003A7B66">
              <w:rPr>
                <w:rFonts w:ascii="Arial" w:hAnsi="Arial" w:cs="Arial"/>
                <w:highlight w:val="yellow"/>
              </w:rPr>
              <w:t xml:space="preserve">See SOP for </w:t>
            </w:r>
            <w:r w:rsidR="003A7B66" w:rsidRPr="003A7B66">
              <w:rPr>
                <w:rFonts w:ascii="Arial" w:hAnsi="Arial" w:cs="Arial"/>
                <w:highlight w:val="yellow"/>
              </w:rPr>
              <w:t>Thermorecirculator.</w:t>
            </w:r>
          </w:p>
        </w:tc>
        <w:tc>
          <w:tcPr>
            <w:tcW w:w="1229" w:type="pct"/>
            <w:shd w:val="clear" w:color="auto" w:fill="FFFFFF" w:themeFill="background1"/>
          </w:tcPr>
          <w:p w14:paraId="2CFBCBFF" w14:textId="77777777" w:rsidR="004A41A5" w:rsidRPr="001B7678" w:rsidRDefault="004A41A5" w:rsidP="001B7678">
            <w:pPr>
              <w:spacing w:line="276" w:lineRule="auto"/>
              <w:rPr>
                <w:rFonts w:ascii="Arial" w:hAnsi="Arial" w:cs="Arial"/>
                <w:b/>
              </w:rPr>
            </w:pPr>
          </w:p>
        </w:tc>
      </w:tr>
    </w:tbl>
    <w:p w14:paraId="61A1B2C4" w14:textId="77777777" w:rsidR="00262953" w:rsidRPr="001B7678" w:rsidRDefault="00262953" w:rsidP="001B7678">
      <w:pPr>
        <w:spacing w:after="0" w:line="276" w:lineRule="auto"/>
        <w:rPr>
          <w:rFonts w:ascii="Arial" w:hAnsi="Arial" w:cs="Arial"/>
        </w:rPr>
      </w:pPr>
    </w:p>
    <w:tbl>
      <w:tblPr>
        <w:tblStyle w:val="TableGrid"/>
        <w:tblW w:w="5000" w:type="pct"/>
        <w:tblLook w:val="04A0" w:firstRow="1" w:lastRow="0" w:firstColumn="1" w:lastColumn="0" w:noHBand="0" w:noVBand="1"/>
      </w:tblPr>
      <w:tblGrid>
        <w:gridCol w:w="4588"/>
        <w:gridCol w:w="5148"/>
      </w:tblGrid>
      <w:tr w:rsidR="00262953" w:rsidRPr="001B7678" w14:paraId="14F1E665" w14:textId="77777777" w:rsidTr="00F61596">
        <w:trPr>
          <w:trHeight w:val="303"/>
        </w:trPr>
        <w:tc>
          <w:tcPr>
            <w:tcW w:w="5000" w:type="pct"/>
            <w:gridSpan w:val="2"/>
            <w:shd w:val="clear" w:color="auto" w:fill="1F3864" w:themeFill="accent5" w:themeFillShade="80"/>
          </w:tcPr>
          <w:p w14:paraId="1353E7D7" w14:textId="77777777" w:rsidR="00262953" w:rsidRPr="001B7678" w:rsidRDefault="00262953" w:rsidP="001B7678">
            <w:pPr>
              <w:spacing w:line="276" w:lineRule="auto"/>
              <w:rPr>
                <w:rFonts w:ascii="Arial" w:hAnsi="Arial" w:cs="Arial"/>
                <w:b/>
              </w:rPr>
            </w:pPr>
            <w:r w:rsidRPr="001B7678">
              <w:rPr>
                <w:rFonts w:ascii="Arial" w:hAnsi="Arial" w:cs="Arial"/>
                <w:b/>
              </w:rPr>
              <w:t>Who may be harmed</w:t>
            </w:r>
          </w:p>
        </w:tc>
      </w:tr>
      <w:tr w:rsidR="00262953" w:rsidRPr="001B7678" w14:paraId="3F3FEF4B" w14:textId="77777777" w:rsidTr="00F61596">
        <w:trPr>
          <w:trHeight w:val="303"/>
        </w:trPr>
        <w:tc>
          <w:tcPr>
            <w:tcW w:w="2356" w:type="pct"/>
            <w:shd w:val="clear" w:color="auto" w:fill="auto"/>
          </w:tcPr>
          <w:p w14:paraId="1F206884" w14:textId="320DD390" w:rsidR="00262953" w:rsidRPr="001B7678" w:rsidRDefault="00262953" w:rsidP="001B7678">
            <w:pPr>
              <w:spacing w:line="276" w:lineRule="auto"/>
              <w:rPr>
                <w:rFonts w:ascii="Arial" w:hAnsi="Arial" w:cs="Arial"/>
              </w:rPr>
            </w:pPr>
            <w:r w:rsidRPr="001B7678">
              <w:rPr>
                <w:rFonts w:ascii="Arial" w:hAnsi="Arial" w:cs="Arial"/>
              </w:rPr>
              <w:t xml:space="preserve">Staff / students                     </w:t>
            </w:r>
            <w:sdt>
              <w:sdtPr>
                <w:rPr>
                  <w:rFonts w:ascii="Arial" w:hAnsi="Arial" w:cs="Arial"/>
                </w:rPr>
                <w:id w:val="-546379522"/>
                <w14:checkbox>
                  <w14:checked w14:val="1"/>
                  <w14:checkedState w14:val="2612" w14:font="MS Gothic"/>
                  <w14:uncheckedState w14:val="2610" w14:font="MS Gothic"/>
                </w14:checkbox>
              </w:sdtPr>
              <w:sdtEndPr/>
              <w:sdtContent>
                <w:r w:rsidR="00E44D1C" w:rsidRPr="001B7678">
                  <w:rPr>
                    <w:rFonts w:ascii="Segoe UI Symbol" w:eastAsia="MS Gothic" w:hAnsi="Segoe UI Symbol" w:cs="Segoe UI Symbol"/>
                  </w:rPr>
                  <w:t>☒</w:t>
                </w:r>
              </w:sdtContent>
            </w:sdt>
          </w:p>
        </w:tc>
        <w:tc>
          <w:tcPr>
            <w:tcW w:w="2644" w:type="pct"/>
            <w:shd w:val="clear" w:color="auto" w:fill="auto"/>
          </w:tcPr>
          <w:p w14:paraId="39564FCB" w14:textId="7F14C729" w:rsidR="00262953" w:rsidRPr="001B7678" w:rsidRDefault="00262953" w:rsidP="001B7678">
            <w:pPr>
              <w:spacing w:line="276" w:lineRule="auto"/>
              <w:rPr>
                <w:rFonts w:ascii="Arial" w:hAnsi="Arial" w:cs="Arial"/>
              </w:rPr>
            </w:pPr>
            <w:r w:rsidRPr="001B7678">
              <w:rPr>
                <w:rFonts w:ascii="Arial" w:hAnsi="Arial" w:cs="Arial"/>
              </w:rPr>
              <w:t xml:space="preserve">Cleaners / Engineers                  </w:t>
            </w:r>
            <w:sdt>
              <w:sdtPr>
                <w:rPr>
                  <w:rFonts w:ascii="Arial" w:hAnsi="Arial" w:cs="Arial"/>
                </w:rPr>
                <w:id w:val="-1896968455"/>
                <w14:checkbox>
                  <w14:checked w14:val="1"/>
                  <w14:checkedState w14:val="2612" w14:font="MS Gothic"/>
                  <w14:uncheckedState w14:val="2610" w14:font="MS Gothic"/>
                </w14:checkbox>
              </w:sdtPr>
              <w:sdtEndPr/>
              <w:sdtContent>
                <w:r w:rsidR="00E44D1C" w:rsidRPr="001B7678">
                  <w:rPr>
                    <w:rFonts w:ascii="Segoe UI Symbol" w:eastAsia="MS Gothic" w:hAnsi="Segoe UI Symbol" w:cs="Segoe UI Symbol"/>
                  </w:rPr>
                  <w:t>☒</w:t>
                </w:r>
              </w:sdtContent>
            </w:sdt>
          </w:p>
        </w:tc>
      </w:tr>
      <w:tr w:rsidR="00262953" w:rsidRPr="001B7678" w14:paraId="5F4D6D63" w14:textId="77777777" w:rsidTr="00F61596">
        <w:trPr>
          <w:trHeight w:val="303"/>
        </w:trPr>
        <w:tc>
          <w:tcPr>
            <w:tcW w:w="2356" w:type="pct"/>
            <w:shd w:val="clear" w:color="auto" w:fill="auto"/>
          </w:tcPr>
          <w:p w14:paraId="12CBF434" w14:textId="4C500FFD" w:rsidR="00262953" w:rsidRPr="001B7678" w:rsidRDefault="00262953" w:rsidP="001B7678">
            <w:pPr>
              <w:spacing w:line="276" w:lineRule="auto"/>
              <w:rPr>
                <w:rFonts w:ascii="Arial" w:hAnsi="Arial" w:cs="Arial"/>
              </w:rPr>
            </w:pPr>
            <w:r w:rsidRPr="001B7678">
              <w:rPr>
                <w:rFonts w:ascii="Arial" w:hAnsi="Arial" w:cs="Arial"/>
              </w:rPr>
              <w:t xml:space="preserve">Supporting staff                    </w:t>
            </w:r>
            <w:sdt>
              <w:sdtPr>
                <w:rPr>
                  <w:rFonts w:ascii="Arial" w:hAnsi="Arial" w:cs="Arial"/>
                </w:rPr>
                <w:id w:val="-289363903"/>
                <w14:checkbox>
                  <w14:checked w14:val="1"/>
                  <w14:checkedState w14:val="2612" w14:font="MS Gothic"/>
                  <w14:uncheckedState w14:val="2610" w14:font="MS Gothic"/>
                </w14:checkbox>
              </w:sdtPr>
              <w:sdtEndPr/>
              <w:sdtContent>
                <w:r w:rsidR="00F14183" w:rsidRPr="001B7678">
                  <w:rPr>
                    <w:rFonts w:ascii="Segoe UI Symbol" w:eastAsia="MS Gothic" w:hAnsi="Segoe UI Symbol" w:cs="Segoe UI Symbol"/>
                  </w:rPr>
                  <w:t>☒</w:t>
                </w:r>
              </w:sdtContent>
            </w:sdt>
          </w:p>
        </w:tc>
        <w:tc>
          <w:tcPr>
            <w:tcW w:w="2644" w:type="pct"/>
            <w:shd w:val="clear" w:color="auto" w:fill="auto"/>
          </w:tcPr>
          <w:p w14:paraId="35642E35" w14:textId="0CC88AB4" w:rsidR="00262953" w:rsidRPr="001B7678" w:rsidRDefault="00262953" w:rsidP="001B7678">
            <w:pPr>
              <w:spacing w:line="276" w:lineRule="auto"/>
              <w:rPr>
                <w:rFonts w:ascii="Arial" w:hAnsi="Arial" w:cs="Arial"/>
              </w:rPr>
            </w:pPr>
            <w:r w:rsidRPr="001B7678">
              <w:rPr>
                <w:rFonts w:ascii="Arial" w:hAnsi="Arial" w:cs="Arial"/>
              </w:rPr>
              <w:t>Others</w:t>
            </w:r>
            <w:r w:rsidR="004A41A5" w:rsidRPr="001B7678">
              <w:rPr>
                <w:rFonts w:ascii="Arial" w:hAnsi="Arial" w:cs="Arial"/>
              </w:rPr>
              <w:t xml:space="preserve"> (specify): </w:t>
            </w:r>
            <w:r w:rsidRPr="001B7678">
              <w:rPr>
                <w:rFonts w:ascii="Arial" w:hAnsi="Arial" w:cs="Arial"/>
              </w:rPr>
              <w:t xml:space="preserve">                                       </w:t>
            </w:r>
          </w:p>
        </w:tc>
      </w:tr>
    </w:tbl>
    <w:p w14:paraId="2045DE36" w14:textId="77777777" w:rsidR="00825DAE" w:rsidRPr="001B7678" w:rsidRDefault="00825DAE" w:rsidP="001B7678">
      <w:pPr>
        <w:spacing w:after="0" w:line="276" w:lineRule="auto"/>
        <w:rPr>
          <w:rFonts w:ascii="Arial" w:hAnsi="Arial" w:cs="Arial"/>
        </w:rPr>
      </w:pPr>
    </w:p>
    <w:tbl>
      <w:tblPr>
        <w:tblStyle w:val="TableGrid"/>
        <w:tblpPr w:leftFromText="180" w:rightFromText="180" w:vertAnchor="text" w:horzAnchor="margin" w:tblpY="53"/>
        <w:tblW w:w="5000" w:type="pct"/>
        <w:tblLook w:val="04A0" w:firstRow="1" w:lastRow="0" w:firstColumn="1" w:lastColumn="0" w:noHBand="0" w:noVBand="1"/>
      </w:tblPr>
      <w:tblGrid>
        <w:gridCol w:w="9736"/>
      </w:tblGrid>
      <w:tr w:rsidR="00985A0C" w:rsidRPr="001B7678" w14:paraId="4C4807CC" w14:textId="77777777" w:rsidTr="00985A0C">
        <w:trPr>
          <w:trHeight w:val="303"/>
        </w:trPr>
        <w:tc>
          <w:tcPr>
            <w:tcW w:w="5000" w:type="pct"/>
            <w:shd w:val="clear" w:color="auto" w:fill="1F3864" w:themeFill="accent5" w:themeFillShade="80"/>
          </w:tcPr>
          <w:p w14:paraId="334DD744" w14:textId="77777777" w:rsidR="00985A0C" w:rsidRPr="001B7678" w:rsidRDefault="00985A0C" w:rsidP="001B7678">
            <w:pPr>
              <w:spacing w:line="276" w:lineRule="auto"/>
              <w:rPr>
                <w:rFonts w:ascii="Arial" w:hAnsi="Arial" w:cs="Arial"/>
              </w:rPr>
            </w:pPr>
            <w:r w:rsidRPr="001B7678">
              <w:rPr>
                <w:rFonts w:ascii="Arial" w:hAnsi="Arial" w:cs="Arial"/>
                <w:b/>
              </w:rPr>
              <w:t>Emergency procedures</w:t>
            </w:r>
            <w:r w:rsidRPr="001B7678">
              <w:rPr>
                <w:rFonts w:ascii="Arial" w:hAnsi="Arial" w:cs="Arial"/>
              </w:rPr>
              <w:t xml:space="preserve"> – describe the response(s) required by the user and lab members</w:t>
            </w:r>
          </w:p>
        </w:tc>
      </w:tr>
      <w:tr w:rsidR="00985A0C" w:rsidRPr="001B7678" w14:paraId="75262A95" w14:textId="77777777" w:rsidTr="00985A0C">
        <w:trPr>
          <w:trHeight w:val="303"/>
        </w:trPr>
        <w:tc>
          <w:tcPr>
            <w:tcW w:w="5000" w:type="pct"/>
            <w:shd w:val="clear" w:color="auto" w:fill="auto"/>
          </w:tcPr>
          <w:p w14:paraId="025FEA84" w14:textId="32CF7695" w:rsidR="00985A0C" w:rsidRDefault="00985A0C" w:rsidP="001B7678">
            <w:pPr>
              <w:spacing w:line="276" w:lineRule="auto"/>
              <w:jc w:val="both"/>
              <w:rPr>
                <w:rFonts w:ascii="Arial" w:hAnsi="Arial" w:cs="Arial"/>
              </w:rPr>
            </w:pPr>
            <w:r w:rsidRPr="001B7678">
              <w:rPr>
                <w:rFonts w:ascii="Arial" w:hAnsi="Arial" w:cs="Arial"/>
              </w:rPr>
              <w:t xml:space="preserve">In the event of an incident involving the </w:t>
            </w:r>
            <w:r w:rsidRPr="001B7678">
              <w:rPr>
                <w:rFonts w:ascii="Arial" w:hAnsi="Arial" w:cs="Arial"/>
                <w:b/>
              </w:rPr>
              <w:t>equipment itself</w:t>
            </w:r>
            <w:r w:rsidR="001B7678">
              <w:rPr>
                <w:rFonts w:ascii="Arial" w:hAnsi="Arial" w:cs="Arial"/>
                <w:b/>
              </w:rPr>
              <w:t>,</w:t>
            </w:r>
            <w:r w:rsidRPr="001B7678">
              <w:rPr>
                <w:rFonts w:ascii="Arial" w:hAnsi="Arial" w:cs="Arial"/>
              </w:rPr>
              <w:t xml:space="preserve"> turn off the power supply, unplug and place a sign on the equipment stating it is not to be used.  Arrange for repair.</w:t>
            </w:r>
          </w:p>
          <w:p w14:paraId="5C04F2DE" w14:textId="77777777" w:rsidR="001B7678" w:rsidRPr="001B7678" w:rsidRDefault="001B7678" w:rsidP="001B7678">
            <w:pPr>
              <w:spacing w:line="276" w:lineRule="auto"/>
              <w:jc w:val="both"/>
              <w:rPr>
                <w:rFonts w:ascii="Arial" w:hAnsi="Arial" w:cs="Arial"/>
              </w:rPr>
            </w:pPr>
          </w:p>
          <w:p w14:paraId="34B46F6B" w14:textId="132752F7" w:rsidR="00985A0C" w:rsidRPr="001B7678" w:rsidRDefault="00985A0C" w:rsidP="001B7678">
            <w:pPr>
              <w:tabs>
                <w:tab w:val="left" w:pos="1701"/>
              </w:tabs>
              <w:spacing w:line="276" w:lineRule="auto"/>
              <w:jc w:val="both"/>
              <w:rPr>
                <w:rFonts w:ascii="Arial" w:hAnsi="Arial" w:cs="Arial"/>
              </w:rPr>
            </w:pPr>
            <w:r w:rsidRPr="001B7678">
              <w:rPr>
                <w:rFonts w:ascii="Arial" w:hAnsi="Arial" w:cs="Arial"/>
                <w:b/>
              </w:rPr>
              <w:t>Electrical shock</w:t>
            </w:r>
            <w:r w:rsidRPr="001B7678">
              <w:rPr>
                <w:rFonts w:ascii="Arial" w:hAnsi="Arial" w:cs="Arial"/>
              </w:rPr>
              <w:t xml:space="preserve"> - switch off power. Do not touch the affected individual until the power is definitely off. Seek immediate medical attention by calling 4444 </w:t>
            </w:r>
            <w:r w:rsidR="006B0D17">
              <w:rPr>
                <w:rFonts w:ascii="Arial" w:hAnsi="Arial" w:cs="Arial"/>
              </w:rPr>
              <w:t xml:space="preserve"> (+44 20 7589 1000)</w:t>
            </w:r>
            <w:r w:rsidR="006B0D17" w:rsidRPr="001B7678">
              <w:rPr>
                <w:rFonts w:ascii="Arial" w:hAnsi="Arial" w:cs="Arial"/>
              </w:rPr>
              <w:t xml:space="preserve"> </w:t>
            </w:r>
            <w:r w:rsidRPr="001B7678">
              <w:rPr>
                <w:rFonts w:ascii="Arial" w:hAnsi="Arial" w:cs="Arial"/>
              </w:rPr>
              <w:t xml:space="preserve">and contacting nearby </w:t>
            </w:r>
            <w:r w:rsidRPr="001B7678">
              <w:rPr>
                <w:rFonts w:ascii="Arial" w:hAnsi="Arial" w:cs="Arial"/>
              </w:rPr>
              <w:lastRenderedPageBreak/>
              <w:t>First Aid</w:t>
            </w:r>
            <w:r w:rsidR="006B0D17">
              <w:rPr>
                <w:rFonts w:ascii="Arial" w:hAnsi="Arial" w:cs="Arial"/>
              </w:rPr>
              <w:t>e</w:t>
            </w:r>
            <w:r w:rsidRPr="001B7678">
              <w:rPr>
                <w:rFonts w:ascii="Arial" w:hAnsi="Arial" w:cs="Arial"/>
              </w:rPr>
              <w:t xml:space="preserve">r. Use </w:t>
            </w:r>
            <w:r w:rsidR="001B7678">
              <w:rPr>
                <w:rFonts w:ascii="Arial" w:hAnsi="Arial" w:cs="Arial"/>
              </w:rPr>
              <w:t xml:space="preserve">a </w:t>
            </w:r>
            <w:r w:rsidRPr="001B7678">
              <w:rPr>
                <w:rFonts w:ascii="Arial" w:hAnsi="Arial" w:cs="Arial"/>
              </w:rPr>
              <w:t>non</w:t>
            </w:r>
            <w:r w:rsidR="001B7678">
              <w:rPr>
                <w:rFonts w:ascii="Arial" w:hAnsi="Arial" w:cs="Arial"/>
              </w:rPr>
              <w:t>-conductive lever to remove the individual</w:t>
            </w:r>
            <w:r w:rsidRPr="001B7678">
              <w:rPr>
                <w:rFonts w:ascii="Arial" w:hAnsi="Arial" w:cs="Arial"/>
              </w:rPr>
              <w:t xml:space="preserve"> from </w:t>
            </w:r>
            <w:r w:rsidR="001B7678">
              <w:rPr>
                <w:rFonts w:ascii="Arial" w:hAnsi="Arial" w:cs="Arial"/>
              </w:rPr>
              <w:t xml:space="preserve">the </w:t>
            </w:r>
            <w:r w:rsidRPr="001B7678">
              <w:rPr>
                <w:rFonts w:ascii="Arial" w:hAnsi="Arial" w:cs="Arial"/>
              </w:rPr>
              <w:t>electrical source (e.g</w:t>
            </w:r>
            <w:r w:rsidR="001B7678">
              <w:rPr>
                <w:rFonts w:ascii="Arial" w:hAnsi="Arial" w:cs="Arial"/>
              </w:rPr>
              <w:t>. a</w:t>
            </w:r>
            <w:r w:rsidRPr="001B7678">
              <w:rPr>
                <w:rFonts w:ascii="Arial" w:hAnsi="Arial" w:cs="Arial"/>
              </w:rPr>
              <w:t xml:space="preserve"> dry wooden broom handle). </w:t>
            </w:r>
          </w:p>
          <w:p w14:paraId="09232ED3" w14:textId="66A699EE" w:rsidR="00985A0C" w:rsidRDefault="00985A0C" w:rsidP="001B7678">
            <w:pPr>
              <w:spacing w:line="276" w:lineRule="auto"/>
              <w:jc w:val="both"/>
              <w:rPr>
                <w:rFonts w:ascii="Arial" w:hAnsi="Arial" w:cs="Arial"/>
              </w:rPr>
            </w:pPr>
            <w:r w:rsidRPr="001B7678">
              <w:rPr>
                <w:rFonts w:ascii="Arial" w:hAnsi="Arial" w:cs="Arial"/>
                <w:b/>
              </w:rPr>
              <w:t>Electrical fire</w:t>
            </w:r>
            <w:r w:rsidRPr="001B7678">
              <w:rPr>
                <w:rFonts w:ascii="Arial" w:hAnsi="Arial" w:cs="Arial"/>
              </w:rPr>
              <w:t xml:space="preserve"> – If ignition occurs but extinction is managed in a controlled manner, ensure a SALUS report is completed at the earliest opportunity.  If the fire is not controllable you must activate a fire alarm call point and</w:t>
            </w:r>
            <w:r w:rsidR="001B7678">
              <w:rPr>
                <w:rFonts w:ascii="Arial" w:hAnsi="Arial" w:cs="Arial"/>
              </w:rPr>
              <w:t xml:space="preserve"> evacuate.</w:t>
            </w:r>
            <w:r w:rsidRPr="001B7678">
              <w:rPr>
                <w:rFonts w:ascii="Arial" w:hAnsi="Arial" w:cs="Arial"/>
              </w:rPr>
              <w:t xml:space="preserve"> Inform Fire Safety Officers or Security where the fire is </w:t>
            </w:r>
            <w:r w:rsidR="001B7678">
              <w:rPr>
                <w:rFonts w:ascii="Arial" w:hAnsi="Arial" w:cs="Arial"/>
              </w:rPr>
              <w:t xml:space="preserve">located </w:t>
            </w:r>
            <w:r w:rsidRPr="001B7678">
              <w:rPr>
                <w:rFonts w:ascii="Arial" w:hAnsi="Arial" w:cs="Arial"/>
              </w:rPr>
              <w:t>and what it involves when they arrive at the building.</w:t>
            </w:r>
          </w:p>
          <w:p w14:paraId="0DE19459" w14:textId="77777777" w:rsidR="001B7678" w:rsidRPr="001B7678" w:rsidRDefault="001B7678" w:rsidP="001B7678">
            <w:pPr>
              <w:spacing w:line="276" w:lineRule="auto"/>
              <w:jc w:val="both"/>
              <w:rPr>
                <w:rFonts w:ascii="Arial" w:hAnsi="Arial" w:cs="Arial"/>
              </w:rPr>
            </w:pPr>
          </w:p>
          <w:p w14:paraId="14E3CF32" w14:textId="5329ADE5" w:rsidR="00825DAE" w:rsidRDefault="00825DAE" w:rsidP="001B7678">
            <w:pPr>
              <w:spacing w:line="276" w:lineRule="auto"/>
              <w:jc w:val="both"/>
              <w:rPr>
                <w:rFonts w:ascii="Arial" w:hAnsi="Arial" w:cs="Arial"/>
              </w:rPr>
            </w:pPr>
            <w:r w:rsidRPr="001B7678">
              <w:rPr>
                <w:rFonts w:ascii="Arial" w:hAnsi="Arial" w:cs="Arial"/>
                <w:b/>
              </w:rPr>
              <w:t>Burns</w:t>
            </w:r>
            <w:r w:rsidRPr="001B7678">
              <w:rPr>
                <w:rFonts w:ascii="Arial" w:hAnsi="Arial" w:cs="Arial"/>
              </w:rPr>
              <w:t xml:space="preserve"> - run site of injury under tepid water for 15 minutes if able (burn dressing available in first aid kits if location of </w:t>
            </w:r>
            <w:r w:rsidR="001B7678">
              <w:rPr>
                <w:rFonts w:ascii="Arial" w:hAnsi="Arial" w:cs="Arial"/>
              </w:rPr>
              <w:t>the injury is awkward to rinse, e.g. leg) and</w:t>
            </w:r>
            <w:r w:rsidRPr="001B7678">
              <w:rPr>
                <w:rFonts w:ascii="Arial" w:hAnsi="Arial" w:cs="Arial"/>
              </w:rPr>
              <w:t xml:space="preserve"> contact a first aider. In the case of a serious burn, seek medical attention immediately.  </w:t>
            </w:r>
          </w:p>
          <w:p w14:paraId="010117F7" w14:textId="77777777" w:rsidR="001B7678" w:rsidRPr="001B7678" w:rsidRDefault="001B7678" w:rsidP="001B7678">
            <w:pPr>
              <w:spacing w:line="276" w:lineRule="auto"/>
              <w:jc w:val="both"/>
              <w:rPr>
                <w:rFonts w:ascii="Arial" w:hAnsi="Arial" w:cs="Arial"/>
              </w:rPr>
            </w:pPr>
          </w:p>
          <w:p w14:paraId="3232273D" w14:textId="6099E64B" w:rsidR="00FA0FAA" w:rsidRDefault="001B7678" w:rsidP="001B7678">
            <w:pPr>
              <w:spacing w:line="276" w:lineRule="auto"/>
              <w:jc w:val="both"/>
              <w:rPr>
                <w:rFonts w:ascii="Arial" w:hAnsi="Arial" w:cs="Arial"/>
              </w:rPr>
            </w:pPr>
            <w:r>
              <w:rPr>
                <w:rFonts w:ascii="Arial" w:hAnsi="Arial" w:cs="Arial"/>
              </w:rPr>
              <w:t>If</w:t>
            </w:r>
            <w:r w:rsidR="00FA0FAA" w:rsidRPr="001B7678">
              <w:rPr>
                <w:rFonts w:ascii="Arial" w:hAnsi="Arial" w:cs="Arial"/>
              </w:rPr>
              <w:t xml:space="preserve"> </w:t>
            </w:r>
            <w:r w:rsidR="00FA0FAA" w:rsidRPr="001B7678">
              <w:rPr>
                <w:rFonts w:ascii="Arial" w:hAnsi="Arial" w:cs="Arial"/>
                <w:b/>
              </w:rPr>
              <w:t>contact with Dry Ice</w:t>
            </w:r>
            <w:r w:rsidR="00FA0FAA" w:rsidRPr="001B7678">
              <w:rPr>
                <w:rFonts w:ascii="Arial" w:hAnsi="Arial" w:cs="Arial"/>
              </w:rPr>
              <w:t xml:space="preserve"> (</w:t>
            </w:r>
            <w:r w:rsidR="00FA0FAA" w:rsidRPr="001B7678">
              <w:rPr>
                <w:rFonts w:ascii="Arial" w:hAnsi="Arial" w:cs="Arial"/>
                <w:b/>
              </w:rPr>
              <w:t>Dry Ice burns</w:t>
            </w:r>
            <w:r w:rsidR="00FA0FAA" w:rsidRPr="001B7678">
              <w:rPr>
                <w:rFonts w:ascii="Arial" w:hAnsi="Arial" w:cs="Arial"/>
              </w:rPr>
              <w:t xml:space="preserve">) has occurred, the aim should be to slowly raise the temperature of the affected area back to normal. The affected area should be doused with copious quantities of tepid water for at least 15 minutes. If </w:t>
            </w:r>
            <w:r w:rsidR="001C6C82">
              <w:rPr>
                <w:rFonts w:ascii="Arial" w:hAnsi="Arial" w:cs="Arial"/>
              </w:rPr>
              <w:t xml:space="preserve">a </w:t>
            </w:r>
            <w:r w:rsidR="00FA0FAA" w:rsidRPr="001B7678">
              <w:rPr>
                <w:rFonts w:ascii="Arial" w:hAnsi="Arial" w:cs="Arial"/>
              </w:rPr>
              <w:t>serious burn</w:t>
            </w:r>
            <w:r w:rsidR="001C6C82">
              <w:rPr>
                <w:rFonts w:ascii="Arial" w:hAnsi="Arial" w:cs="Arial"/>
              </w:rPr>
              <w:t xml:space="preserve"> occurs, apply</w:t>
            </w:r>
            <w:r w:rsidR="00FA0FAA" w:rsidRPr="001B7678">
              <w:rPr>
                <w:rFonts w:ascii="Arial" w:hAnsi="Arial" w:cs="Arial"/>
              </w:rPr>
              <w:t xml:space="preserve"> a clean lint-free sterile burn dressing </w:t>
            </w:r>
            <w:r w:rsidR="001C6C82">
              <w:rPr>
                <w:rFonts w:ascii="Arial" w:hAnsi="Arial" w:cs="Arial"/>
              </w:rPr>
              <w:t>to the area</w:t>
            </w:r>
            <w:r w:rsidR="00FA0FAA" w:rsidRPr="001B7678">
              <w:rPr>
                <w:rFonts w:ascii="Arial" w:hAnsi="Arial" w:cs="Arial"/>
              </w:rPr>
              <w:t xml:space="preserve"> to protect the injury until the person can be taken to</w:t>
            </w:r>
            <w:r w:rsidR="001C6C82">
              <w:rPr>
                <w:rFonts w:ascii="Arial" w:hAnsi="Arial" w:cs="Arial"/>
              </w:rPr>
              <w:t xml:space="preserve"> hospital to receive medical</w:t>
            </w:r>
            <w:r w:rsidR="00FA0FAA" w:rsidRPr="001B7678">
              <w:rPr>
                <w:rFonts w:ascii="Arial" w:hAnsi="Arial" w:cs="Arial"/>
              </w:rPr>
              <w:t xml:space="preserve"> treatment. </w:t>
            </w:r>
          </w:p>
          <w:p w14:paraId="0B24BBF1" w14:textId="77777777" w:rsidR="001C6C82" w:rsidRPr="001B7678" w:rsidRDefault="001C6C82" w:rsidP="001B7678">
            <w:pPr>
              <w:spacing w:line="276" w:lineRule="auto"/>
              <w:jc w:val="both"/>
              <w:rPr>
                <w:rFonts w:ascii="Arial" w:hAnsi="Arial" w:cs="Arial"/>
              </w:rPr>
            </w:pPr>
          </w:p>
          <w:p w14:paraId="25C7FBB1" w14:textId="77777777" w:rsidR="00985A0C" w:rsidRPr="001B7678" w:rsidRDefault="00985A0C" w:rsidP="001B7678">
            <w:pPr>
              <w:spacing w:line="276" w:lineRule="auto"/>
              <w:jc w:val="both"/>
              <w:rPr>
                <w:rFonts w:ascii="Arial" w:hAnsi="Arial" w:cs="Arial"/>
              </w:rPr>
            </w:pPr>
            <w:r w:rsidRPr="001B7678">
              <w:rPr>
                <w:rFonts w:ascii="Arial" w:hAnsi="Arial" w:cs="Arial"/>
              </w:rPr>
              <w:t xml:space="preserve">Clear up </w:t>
            </w:r>
            <w:r w:rsidRPr="001B7678">
              <w:rPr>
                <w:rFonts w:ascii="Arial" w:hAnsi="Arial" w:cs="Arial"/>
                <w:b/>
              </w:rPr>
              <w:t>broken glass</w:t>
            </w:r>
            <w:r w:rsidRPr="001B7678">
              <w:rPr>
                <w:rFonts w:ascii="Arial" w:hAnsi="Arial" w:cs="Arial"/>
              </w:rPr>
              <w:t xml:space="preserve"> using dustpan and brush, tweezers or other suitable equipment to prevent exposure to the glass then place into the appropriate waste bin (clean or contaminated glassware).</w:t>
            </w:r>
          </w:p>
          <w:p w14:paraId="040F8122" w14:textId="206C3540" w:rsidR="00985A0C" w:rsidRDefault="00985A0C" w:rsidP="001B7678">
            <w:pPr>
              <w:spacing w:line="276" w:lineRule="auto"/>
              <w:jc w:val="both"/>
              <w:rPr>
                <w:rFonts w:ascii="Arial" w:hAnsi="Arial" w:cs="Arial"/>
              </w:rPr>
            </w:pPr>
            <w:r w:rsidRPr="001B7678">
              <w:rPr>
                <w:rFonts w:ascii="Arial" w:hAnsi="Arial" w:cs="Arial"/>
              </w:rPr>
              <w:t xml:space="preserve">If anyone is injured while using the equipment contact first aider. </w:t>
            </w:r>
          </w:p>
          <w:p w14:paraId="7243A067" w14:textId="77777777" w:rsidR="006B0D17" w:rsidRDefault="006B0D17" w:rsidP="001B7678">
            <w:pPr>
              <w:spacing w:line="276" w:lineRule="auto"/>
              <w:jc w:val="both"/>
              <w:rPr>
                <w:rFonts w:ascii="Arial" w:hAnsi="Arial" w:cs="Arial"/>
              </w:rPr>
            </w:pPr>
          </w:p>
          <w:p w14:paraId="276D8C8D" w14:textId="47427DF0" w:rsidR="006B0D17" w:rsidRDefault="006B0D17" w:rsidP="001B7678">
            <w:pPr>
              <w:spacing w:line="276" w:lineRule="auto"/>
              <w:jc w:val="both"/>
              <w:rPr>
                <w:rFonts w:ascii="Arial" w:hAnsi="Arial" w:cs="Arial"/>
              </w:rPr>
            </w:pPr>
            <w:r>
              <w:rPr>
                <w:rFonts w:ascii="Arial" w:hAnsi="Arial" w:cs="Arial"/>
              </w:rPr>
              <w:t xml:space="preserve">If any </w:t>
            </w:r>
            <w:r>
              <w:rPr>
                <w:rFonts w:ascii="Arial" w:hAnsi="Arial" w:cs="Arial"/>
                <w:b/>
                <w:bCs/>
              </w:rPr>
              <w:t>cuts or exposures</w:t>
            </w:r>
            <w:r>
              <w:rPr>
                <w:rFonts w:ascii="Arial" w:hAnsi="Arial" w:cs="Arial"/>
              </w:rPr>
              <w:t xml:space="preserve"> to hazardous substances, ensure affected area is held under running water for at least 15 mins and the wound is encouraged to bleed, ask for first aid assistance. If water is not available use alcohol free wipe from the First Aid Kit and dress the wound. Seek further medical attention if required.</w:t>
            </w:r>
          </w:p>
          <w:p w14:paraId="1AEBB30E" w14:textId="52B08A9E" w:rsidR="001C6C82" w:rsidRPr="001B7678" w:rsidRDefault="001C6C82" w:rsidP="001B7678">
            <w:pPr>
              <w:spacing w:line="276" w:lineRule="auto"/>
              <w:jc w:val="both"/>
              <w:rPr>
                <w:rFonts w:ascii="Arial" w:hAnsi="Arial" w:cs="Arial"/>
              </w:rPr>
            </w:pPr>
          </w:p>
          <w:p w14:paraId="5CE63D2C" w14:textId="77777777" w:rsidR="00985A0C" w:rsidRDefault="00985A0C" w:rsidP="001B7678">
            <w:pPr>
              <w:spacing w:line="276" w:lineRule="auto"/>
              <w:jc w:val="both"/>
              <w:rPr>
                <w:rFonts w:ascii="Arial" w:hAnsi="Arial" w:cs="Arial"/>
              </w:rPr>
            </w:pPr>
            <w:r w:rsidRPr="001B7678">
              <w:rPr>
                <w:rFonts w:ascii="Arial" w:hAnsi="Arial" w:cs="Arial"/>
              </w:rPr>
              <w:t xml:space="preserve">If </w:t>
            </w:r>
            <w:r w:rsidR="005D15D3" w:rsidRPr="001B7678">
              <w:rPr>
                <w:rFonts w:ascii="Arial" w:hAnsi="Arial" w:cs="Arial"/>
                <w:b/>
              </w:rPr>
              <w:t xml:space="preserve">crushing injury </w:t>
            </w:r>
            <w:r w:rsidRPr="001B7678">
              <w:rPr>
                <w:rFonts w:ascii="Arial" w:hAnsi="Arial" w:cs="Arial"/>
              </w:rPr>
              <w:t xml:space="preserve">- contact first aider immediately – use </w:t>
            </w:r>
            <w:r w:rsidR="001C6C82">
              <w:rPr>
                <w:rFonts w:ascii="Arial" w:hAnsi="Arial" w:cs="Arial"/>
              </w:rPr>
              <w:t xml:space="preserve">an </w:t>
            </w:r>
            <w:r w:rsidRPr="001B7678">
              <w:rPr>
                <w:rFonts w:ascii="Arial" w:hAnsi="Arial" w:cs="Arial"/>
              </w:rPr>
              <w:t xml:space="preserve">ice/cool pack </w:t>
            </w:r>
            <w:r w:rsidR="001C6C82">
              <w:rPr>
                <w:rFonts w:ascii="Arial" w:hAnsi="Arial" w:cs="Arial"/>
              </w:rPr>
              <w:t>(</w:t>
            </w:r>
            <w:r w:rsidRPr="001B7678">
              <w:rPr>
                <w:rFonts w:ascii="Arial" w:hAnsi="Arial" w:cs="Arial"/>
              </w:rPr>
              <w:t>if on hand only</w:t>
            </w:r>
            <w:r w:rsidR="001C6C82">
              <w:rPr>
                <w:rFonts w:ascii="Arial" w:hAnsi="Arial" w:cs="Arial"/>
              </w:rPr>
              <w:t>)</w:t>
            </w:r>
            <w:r w:rsidRPr="001B7678">
              <w:rPr>
                <w:rFonts w:ascii="Arial" w:hAnsi="Arial" w:cs="Arial"/>
              </w:rPr>
              <w:t xml:space="preserve"> to reduce immediate swelling – seek medical attention if required.</w:t>
            </w:r>
          </w:p>
          <w:p w14:paraId="07C5AAC9" w14:textId="77777777" w:rsidR="006B0D17" w:rsidRDefault="006B0D17" w:rsidP="001B7678">
            <w:pPr>
              <w:spacing w:line="276" w:lineRule="auto"/>
              <w:jc w:val="both"/>
              <w:rPr>
                <w:rFonts w:ascii="Arial" w:hAnsi="Arial" w:cs="Arial"/>
              </w:rPr>
            </w:pPr>
          </w:p>
          <w:p w14:paraId="61D9A1EF" w14:textId="51094CBB" w:rsidR="006B0D17" w:rsidRPr="001B7678" w:rsidRDefault="006B0D17" w:rsidP="001B7678">
            <w:pPr>
              <w:spacing w:line="276" w:lineRule="auto"/>
              <w:jc w:val="both"/>
              <w:rPr>
                <w:rFonts w:ascii="Arial" w:hAnsi="Arial" w:cs="Arial"/>
              </w:rPr>
            </w:pPr>
            <w:r>
              <w:rPr>
                <w:rFonts w:ascii="Arial" w:hAnsi="Arial" w:cs="Arial"/>
              </w:rPr>
              <w:t>(Include emergency procedures associated with the use of hazardous substances if relevant)</w:t>
            </w:r>
          </w:p>
        </w:tc>
      </w:tr>
    </w:tbl>
    <w:p w14:paraId="451A141E" w14:textId="77777777" w:rsidR="00985A0C" w:rsidRPr="001B7678" w:rsidRDefault="00985A0C" w:rsidP="001B7678">
      <w:pPr>
        <w:spacing w:after="0" w:line="276" w:lineRule="auto"/>
        <w:rPr>
          <w:rFonts w:ascii="Arial" w:hAnsi="Arial" w:cs="Arial"/>
        </w:rPr>
      </w:pPr>
    </w:p>
    <w:p w14:paraId="73A0FADC" w14:textId="77777777" w:rsidR="00985A0C" w:rsidRPr="001B7678" w:rsidRDefault="00985A0C" w:rsidP="001B7678">
      <w:pPr>
        <w:spacing w:after="0" w:line="276" w:lineRule="auto"/>
        <w:rPr>
          <w:rFonts w:ascii="Arial" w:hAnsi="Arial" w:cs="Arial"/>
        </w:rPr>
      </w:pPr>
    </w:p>
    <w:tbl>
      <w:tblPr>
        <w:tblpPr w:leftFromText="180" w:rightFromText="180" w:vertAnchor="text" w:horzAnchor="margin" w:tblpY="-143"/>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730"/>
      </w:tblGrid>
      <w:tr w:rsidR="00985A0C" w:rsidRPr="001B7678" w14:paraId="35DF9FFD" w14:textId="77777777" w:rsidTr="00985A0C">
        <w:trPr>
          <w:trHeight w:val="393"/>
        </w:trPr>
        <w:tc>
          <w:tcPr>
            <w:tcW w:w="5000" w:type="pct"/>
            <w:tcBorders>
              <w:top w:val="nil"/>
              <w:left w:val="single" w:sz="6" w:space="0" w:color="808080"/>
              <w:bottom w:val="nil"/>
              <w:right w:val="single" w:sz="6" w:space="0" w:color="808080"/>
            </w:tcBorders>
            <w:shd w:val="clear" w:color="auto" w:fill="1F3864" w:themeFill="accent5" w:themeFillShade="80"/>
          </w:tcPr>
          <w:p w14:paraId="42D9BACA" w14:textId="77777777" w:rsidR="00985A0C" w:rsidRPr="001B7678" w:rsidRDefault="00985A0C" w:rsidP="001B7678">
            <w:pPr>
              <w:spacing w:after="0" w:line="276" w:lineRule="auto"/>
              <w:rPr>
                <w:rFonts w:ascii="Arial" w:hAnsi="Arial" w:cs="Arial"/>
                <w:color w:val="FFFFFF"/>
              </w:rPr>
            </w:pPr>
            <w:r w:rsidRPr="001B7678">
              <w:rPr>
                <w:rFonts w:ascii="Arial" w:hAnsi="Arial" w:cs="Arial"/>
                <w:color w:val="FFFFFF"/>
              </w:rPr>
              <w:t>Recommended trainings and records:</w:t>
            </w:r>
          </w:p>
        </w:tc>
      </w:tr>
      <w:tr w:rsidR="00985A0C" w:rsidRPr="001B7678" w14:paraId="08AB5BAA" w14:textId="77777777" w:rsidTr="00985A0C">
        <w:trPr>
          <w:trHeight w:val="1243"/>
        </w:trPr>
        <w:tc>
          <w:tcPr>
            <w:tcW w:w="5000" w:type="pct"/>
            <w:tcBorders>
              <w:top w:val="nil"/>
              <w:left w:val="single" w:sz="6" w:space="0" w:color="808080"/>
              <w:right w:val="single" w:sz="6" w:space="0" w:color="808080"/>
            </w:tcBorders>
            <w:shd w:val="clear" w:color="auto" w:fill="auto"/>
          </w:tcPr>
          <w:p w14:paraId="18A4E329" w14:textId="7C9F6F29" w:rsidR="00985A0C" w:rsidRPr="001B7678" w:rsidRDefault="00985A0C" w:rsidP="001B7678">
            <w:pPr>
              <w:autoSpaceDE w:val="0"/>
              <w:autoSpaceDN w:val="0"/>
              <w:adjustRightInd w:val="0"/>
              <w:spacing w:after="0" w:line="276" w:lineRule="auto"/>
              <w:rPr>
                <w:rFonts w:ascii="Arial" w:hAnsi="Arial" w:cs="Arial"/>
                <w:b/>
                <w:sz w:val="16"/>
                <w:szCs w:val="16"/>
              </w:rPr>
            </w:pPr>
          </w:p>
        </w:tc>
      </w:tr>
    </w:tbl>
    <w:p w14:paraId="782B5BD4" w14:textId="77777777" w:rsidR="00D10075" w:rsidRPr="001B7678" w:rsidRDefault="00D10075" w:rsidP="001B7678">
      <w:pPr>
        <w:spacing w:after="0" w:line="276" w:lineRule="auto"/>
        <w:jc w:val="both"/>
        <w:rPr>
          <w:rFonts w:ascii="Arial" w:eastAsiaTheme="majorEastAsia" w:hAnsi="Arial" w:cs="Arial"/>
          <w:color w:val="2E74B5" w:themeColor="accent1" w:themeShade="BF"/>
        </w:rPr>
      </w:pPr>
    </w:p>
    <w:tbl>
      <w:tblPr>
        <w:tblStyle w:val="TableGrid"/>
        <w:tblW w:w="5000" w:type="pct"/>
        <w:tblLook w:val="04A0" w:firstRow="1" w:lastRow="0" w:firstColumn="1" w:lastColumn="0" w:noHBand="0" w:noVBand="1"/>
      </w:tblPr>
      <w:tblGrid>
        <w:gridCol w:w="4868"/>
        <w:gridCol w:w="4868"/>
      </w:tblGrid>
      <w:tr w:rsidR="00C72BBA" w:rsidRPr="001B7678" w14:paraId="04A2DF6F" w14:textId="77777777" w:rsidTr="00F61596">
        <w:tc>
          <w:tcPr>
            <w:tcW w:w="2500" w:type="pct"/>
            <w:shd w:val="clear" w:color="auto" w:fill="1F3864" w:themeFill="accent5" w:themeFillShade="80"/>
          </w:tcPr>
          <w:p w14:paraId="326EBAF8" w14:textId="77777777" w:rsidR="00C72BBA" w:rsidRPr="001B7678" w:rsidRDefault="00C72BBA" w:rsidP="001B7678">
            <w:pPr>
              <w:spacing w:line="276" w:lineRule="auto"/>
              <w:rPr>
                <w:rFonts w:ascii="Arial" w:hAnsi="Arial" w:cs="Arial"/>
              </w:rPr>
            </w:pPr>
            <w:r w:rsidRPr="001B7678">
              <w:rPr>
                <w:rFonts w:ascii="Arial" w:hAnsi="Arial" w:cs="Arial"/>
              </w:rPr>
              <w:t>List of individuals competent to demonstrate safe work practice and train others (level 1 trainers):</w:t>
            </w:r>
          </w:p>
        </w:tc>
        <w:tc>
          <w:tcPr>
            <w:tcW w:w="2500" w:type="pct"/>
            <w:shd w:val="clear" w:color="auto" w:fill="1F3864" w:themeFill="accent5" w:themeFillShade="80"/>
          </w:tcPr>
          <w:p w14:paraId="5D0785BF" w14:textId="77777777" w:rsidR="00C72BBA" w:rsidRPr="001B7678" w:rsidRDefault="00C72BBA" w:rsidP="001B7678">
            <w:pPr>
              <w:spacing w:line="276" w:lineRule="auto"/>
              <w:rPr>
                <w:rFonts w:ascii="Arial" w:hAnsi="Arial" w:cs="Arial"/>
              </w:rPr>
            </w:pPr>
            <w:r w:rsidRPr="001B7678">
              <w:rPr>
                <w:rFonts w:ascii="Arial" w:hAnsi="Arial" w:cs="Arial"/>
              </w:rPr>
              <w:t>Names of those that have been trained and can work unsupervised (level 2) and date training completed:</w:t>
            </w:r>
          </w:p>
        </w:tc>
      </w:tr>
      <w:tr w:rsidR="00C72BBA" w:rsidRPr="001B7678" w14:paraId="2683281E" w14:textId="77777777" w:rsidTr="00F61596">
        <w:tc>
          <w:tcPr>
            <w:tcW w:w="2500" w:type="pct"/>
          </w:tcPr>
          <w:p w14:paraId="77626024" w14:textId="77777777" w:rsidR="00C72BBA" w:rsidRPr="001B7678" w:rsidRDefault="00C72BBA" w:rsidP="001B7678">
            <w:pPr>
              <w:pStyle w:val="ListParagraph"/>
              <w:numPr>
                <w:ilvl w:val="0"/>
                <w:numId w:val="8"/>
              </w:numPr>
              <w:spacing w:line="276" w:lineRule="auto"/>
              <w:rPr>
                <w:rFonts w:ascii="Arial" w:hAnsi="Arial" w:cs="Arial"/>
              </w:rPr>
            </w:pPr>
          </w:p>
        </w:tc>
        <w:tc>
          <w:tcPr>
            <w:tcW w:w="2500" w:type="pct"/>
          </w:tcPr>
          <w:p w14:paraId="140F3579" w14:textId="77777777" w:rsidR="00C72BBA" w:rsidRPr="001B7678" w:rsidRDefault="00C72BBA" w:rsidP="001B7678">
            <w:pPr>
              <w:pStyle w:val="ListParagraph"/>
              <w:numPr>
                <w:ilvl w:val="0"/>
                <w:numId w:val="9"/>
              </w:numPr>
              <w:spacing w:line="276" w:lineRule="auto"/>
              <w:jc w:val="both"/>
              <w:rPr>
                <w:rFonts w:ascii="Arial" w:hAnsi="Arial" w:cs="Arial"/>
              </w:rPr>
            </w:pPr>
          </w:p>
        </w:tc>
      </w:tr>
      <w:tr w:rsidR="00C72BBA" w:rsidRPr="001B7678" w14:paraId="3C1A539F" w14:textId="77777777" w:rsidTr="00F61596">
        <w:tc>
          <w:tcPr>
            <w:tcW w:w="2500" w:type="pct"/>
          </w:tcPr>
          <w:p w14:paraId="10A6D37A" w14:textId="77777777" w:rsidR="00C72BBA" w:rsidRPr="001B7678" w:rsidRDefault="00C72BBA" w:rsidP="001B7678">
            <w:pPr>
              <w:pStyle w:val="ListParagraph"/>
              <w:numPr>
                <w:ilvl w:val="0"/>
                <w:numId w:val="8"/>
              </w:numPr>
              <w:spacing w:line="276" w:lineRule="auto"/>
              <w:rPr>
                <w:rFonts w:ascii="Arial" w:hAnsi="Arial" w:cs="Arial"/>
              </w:rPr>
            </w:pPr>
          </w:p>
        </w:tc>
        <w:tc>
          <w:tcPr>
            <w:tcW w:w="2500" w:type="pct"/>
          </w:tcPr>
          <w:p w14:paraId="6B0BBB38" w14:textId="77777777" w:rsidR="00C72BBA" w:rsidRPr="001B7678" w:rsidRDefault="00C72BBA" w:rsidP="001B7678">
            <w:pPr>
              <w:pStyle w:val="ListParagraph"/>
              <w:numPr>
                <w:ilvl w:val="0"/>
                <w:numId w:val="9"/>
              </w:numPr>
              <w:spacing w:line="276" w:lineRule="auto"/>
              <w:jc w:val="both"/>
              <w:rPr>
                <w:rFonts w:ascii="Arial" w:hAnsi="Arial" w:cs="Arial"/>
              </w:rPr>
            </w:pPr>
          </w:p>
        </w:tc>
      </w:tr>
    </w:tbl>
    <w:p w14:paraId="5906D367" w14:textId="77777777" w:rsidR="00C72BBA" w:rsidRPr="001B7678" w:rsidRDefault="00C72BBA" w:rsidP="001B7678">
      <w:pPr>
        <w:spacing w:after="0" w:line="276" w:lineRule="auto"/>
        <w:rPr>
          <w:rFonts w:ascii="Arial" w:hAnsi="Arial" w:cs="Arial"/>
        </w:rPr>
      </w:pPr>
    </w:p>
    <w:p w14:paraId="1CFF3F2B" w14:textId="77777777" w:rsidR="004D4433" w:rsidRPr="001B7678" w:rsidRDefault="004D4433" w:rsidP="001B7678">
      <w:pPr>
        <w:spacing w:line="276" w:lineRule="auto"/>
        <w:rPr>
          <w:rFonts w:ascii="Arial" w:hAnsi="Arial" w:cs="Arial"/>
        </w:rPr>
      </w:pPr>
    </w:p>
    <w:sectPr w:rsidR="004D4433" w:rsidRPr="001B7678" w:rsidSect="001B7678">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8676D" w14:textId="77777777" w:rsidR="00491625" w:rsidRDefault="00491625" w:rsidP="00505646">
      <w:pPr>
        <w:spacing w:after="0" w:line="240" w:lineRule="auto"/>
      </w:pPr>
      <w:r>
        <w:separator/>
      </w:r>
    </w:p>
  </w:endnote>
  <w:endnote w:type="continuationSeparator" w:id="0">
    <w:p w14:paraId="7316343F" w14:textId="77777777" w:rsidR="00491625" w:rsidRDefault="00491625" w:rsidP="0050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516223"/>
      <w:docPartObj>
        <w:docPartGallery w:val="Page Numbers (Bottom of Page)"/>
        <w:docPartUnique/>
      </w:docPartObj>
    </w:sdtPr>
    <w:sdtEndPr>
      <w:rPr>
        <w:noProof/>
      </w:rPr>
    </w:sdtEndPr>
    <w:sdtContent>
      <w:p w14:paraId="3C8C6E43" w14:textId="272AC4A2" w:rsidR="00B34B1B" w:rsidRDefault="00B34B1B">
        <w:pPr>
          <w:pStyle w:val="Footer"/>
          <w:jc w:val="right"/>
        </w:pPr>
        <w:r>
          <w:fldChar w:fldCharType="begin"/>
        </w:r>
        <w:r>
          <w:instrText xml:space="preserve"> PAGE   \* MERGEFORMAT </w:instrText>
        </w:r>
        <w:r>
          <w:fldChar w:fldCharType="separate"/>
        </w:r>
        <w:r w:rsidR="00F96A40">
          <w:rPr>
            <w:noProof/>
          </w:rPr>
          <w:t>4</w:t>
        </w:r>
        <w:r>
          <w:rPr>
            <w:noProof/>
          </w:rPr>
          <w:fldChar w:fldCharType="end"/>
        </w:r>
      </w:p>
    </w:sdtContent>
  </w:sdt>
  <w:p w14:paraId="726EE411" w14:textId="77777777" w:rsidR="00B34B1B" w:rsidRDefault="00B34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C217F" w14:textId="77777777" w:rsidR="00491625" w:rsidRDefault="00491625" w:rsidP="00505646">
      <w:pPr>
        <w:spacing w:after="0" w:line="240" w:lineRule="auto"/>
      </w:pPr>
      <w:r>
        <w:separator/>
      </w:r>
    </w:p>
  </w:footnote>
  <w:footnote w:type="continuationSeparator" w:id="0">
    <w:p w14:paraId="76F85830" w14:textId="77777777" w:rsidR="00491625" w:rsidRDefault="00491625" w:rsidP="00505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5B280" w14:textId="3A0C3202" w:rsidR="00B34B1B" w:rsidRDefault="00B34B1B">
    <w:pPr>
      <w:pStyle w:val="Header"/>
    </w:pPr>
    <w:r>
      <w:t>Faculty of Natural Sciences</w:t>
    </w:r>
  </w:p>
  <w:p w14:paraId="3C436C74" w14:textId="5138D323" w:rsidR="00B34B1B" w:rsidRDefault="00807FC5">
    <w:pPr>
      <w:pStyle w:val="Header"/>
    </w:pPr>
    <w:r>
      <w:t>SOP-CH1.4.6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00DE"/>
    <w:multiLevelType w:val="hybridMultilevel"/>
    <w:tmpl w:val="EB28F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B2EB8"/>
    <w:multiLevelType w:val="hybridMultilevel"/>
    <w:tmpl w:val="269C9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3A3338"/>
    <w:multiLevelType w:val="hybridMultilevel"/>
    <w:tmpl w:val="77B24B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6B1669"/>
    <w:multiLevelType w:val="hybridMultilevel"/>
    <w:tmpl w:val="CE0E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24C33"/>
    <w:multiLevelType w:val="hybridMultilevel"/>
    <w:tmpl w:val="2CFC3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E615F"/>
    <w:multiLevelType w:val="hybridMultilevel"/>
    <w:tmpl w:val="7BBEBB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0F6871"/>
    <w:multiLevelType w:val="hybridMultilevel"/>
    <w:tmpl w:val="2D9AF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102308"/>
    <w:multiLevelType w:val="hybridMultilevel"/>
    <w:tmpl w:val="32AC4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212B3C"/>
    <w:multiLevelType w:val="hybridMultilevel"/>
    <w:tmpl w:val="BC12A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95379"/>
    <w:multiLevelType w:val="hybridMultilevel"/>
    <w:tmpl w:val="4DEA91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DF5A36"/>
    <w:multiLevelType w:val="hybridMultilevel"/>
    <w:tmpl w:val="1F4E6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F276E3"/>
    <w:multiLevelType w:val="hybridMultilevel"/>
    <w:tmpl w:val="54F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27DD3"/>
    <w:multiLevelType w:val="hybridMultilevel"/>
    <w:tmpl w:val="B616D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47807"/>
    <w:multiLevelType w:val="hybridMultilevel"/>
    <w:tmpl w:val="F3AA8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0F6093"/>
    <w:multiLevelType w:val="hybridMultilevel"/>
    <w:tmpl w:val="355EB3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B52223"/>
    <w:multiLevelType w:val="hybridMultilevel"/>
    <w:tmpl w:val="8354A6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A11379"/>
    <w:multiLevelType w:val="hybridMultilevel"/>
    <w:tmpl w:val="7B6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2614D"/>
    <w:multiLevelType w:val="hybridMultilevel"/>
    <w:tmpl w:val="29A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054B1"/>
    <w:multiLevelType w:val="hybridMultilevel"/>
    <w:tmpl w:val="B344E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54B38"/>
    <w:multiLevelType w:val="hybridMultilevel"/>
    <w:tmpl w:val="108E8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0B38F0"/>
    <w:multiLevelType w:val="hybridMultilevel"/>
    <w:tmpl w:val="0FF466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280D43"/>
    <w:multiLevelType w:val="hybridMultilevel"/>
    <w:tmpl w:val="C8B6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81CF0"/>
    <w:multiLevelType w:val="hybridMultilevel"/>
    <w:tmpl w:val="10444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BB4B3C"/>
    <w:multiLevelType w:val="hybridMultilevel"/>
    <w:tmpl w:val="E402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37C97"/>
    <w:multiLevelType w:val="hybridMultilevel"/>
    <w:tmpl w:val="E2F800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B57F46"/>
    <w:multiLevelType w:val="hybridMultilevel"/>
    <w:tmpl w:val="FCE0A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F63550"/>
    <w:multiLevelType w:val="hybridMultilevel"/>
    <w:tmpl w:val="52B2C8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B21143A"/>
    <w:multiLevelType w:val="hybridMultilevel"/>
    <w:tmpl w:val="6956A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5A0AA5"/>
    <w:multiLevelType w:val="hybridMultilevel"/>
    <w:tmpl w:val="F844F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C67166"/>
    <w:multiLevelType w:val="hybridMultilevel"/>
    <w:tmpl w:val="61021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3A2A0F"/>
    <w:multiLevelType w:val="hybridMultilevel"/>
    <w:tmpl w:val="7CB00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30219F"/>
    <w:multiLevelType w:val="hybridMultilevel"/>
    <w:tmpl w:val="0F14F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977AF1"/>
    <w:multiLevelType w:val="hybridMultilevel"/>
    <w:tmpl w:val="D80015F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03F48"/>
    <w:multiLevelType w:val="hybridMultilevel"/>
    <w:tmpl w:val="C8EEC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F9389A"/>
    <w:multiLevelType w:val="hybridMultilevel"/>
    <w:tmpl w:val="663A32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1"/>
  </w:num>
  <w:num w:numId="2">
    <w:abstractNumId w:val="1"/>
  </w:num>
  <w:num w:numId="3">
    <w:abstractNumId w:val="30"/>
  </w:num>
  <w:num w:numId="4">
    <w:abstractNumId w:val="5"/>
  </w:num>
  <w:num w:numId="5">
    <w:abstractNumId w:val="15"/>
  </w:num>
  <w:num w:numId="6">
    <w:abstractNumId w:val="6"/>
  </w:num>
  <w:num w:numId="7">
    <w:abstractNumId w:val="2"/>
  </w:num>
  <w:num w:numId="8">
    <w:abstractNumId w:val="34"/>
  </w:num>
  <w:num w:numId="9">
    <w:abstractNumId w:val="29"/>
  </w:num>
  <w:num w:numId="10">
    <w:abstractNumId w:val="20"/>
  </w:num>
  <w:num w:numId="11">
    <w:abstractNumId w:val="24"/>
  </w:num>
  <w:num w:numId="12">
    <w:abstractNumId w:val="28"/>
  </w:num>
  <w:num w:numId="13">
    <w:abstractNumId w:val="17"/>
  </w:num>
  <w:num w:numId="14">
    <w:abstractNumId w:val="21"/>
  </w:num>
  <w:num w:numId="15">
    <w:abstractNumId w:val="10"/>
  </w:num>
  <w:num w:numId="16">
    <w:abstractNumId w:val="25"/>
  </w:num>
  <w:num w:numId="17">
    <w:abstractNumId w:val="1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3"/>
  </w:num>
  <w:num w:numId="21">
    <w:abstractNumId w:val="0"/>
  </w:num>
  <w:num w:numId="22">
    <w:abstractNumId w:val="32"/>
  </w:num>
  <w:num w:numId="23">
    <w:abstractNumId w:val="2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 w:numId="27">
    <w:abstractNumId w:val="12"/>
  </w:num>
  <w:num w:numId="28">
    <w:abstractNumId w:val="11"/>
  </w:num>
  <w:num w:numId="29">
    <w:abstractNumId w:val="8"/>
  </w:num>
  <w:num w:numId="30">
    <w:abstractNumId w:val="16"/>
  </w:num>
  <w:num w:numId="31">
    <w:abstractNumId w:val="7"/>
  </w:num>
  <w:num w:numId="32">
    <w:abstractNumId w:val="13"/>
  </w:num>
  <w:num w:numId="33">
    <w:abstractNumId w:val="3"/>
  </w:num>
  <w:num w:numId="34">
    <w:abstractNumId w:val="4"/>
  </w:num>
  <w:num w:numId="35">
    <w:abstractNumId w:val="1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46"/>
    <w:rsid w:val="00003CD4"/>
    <w:rsid w:val="000664D1"/>
    <w:rsid w:val="000B6C77"/>
    <w:rsid w:val="000E6211"/>
    <w:rsid w:val="000F094F"/>
    <w:rsid w:val="00113AF0"/>
    <w:rsid w:val="001301C9"/>
    <w:rsid w:val="001370DC"/>
    <w:rsid w:val="00141D0E"/>
    <w:rsid w:val="00145B84"/>
    <w:rsid w:val="001541F3"/>
    <w:rsid w:val="0019118A"/>
    <w:rsid w:val="001A067F"/>
    <w:rsid w:val="001B7678"/>
    <w:rsid w:val="001C6C82"/>
    <w:rsid w:val="00234767"/>
    <w:rsid w:val="00262953"/>
    <w:rsid w:val="00300819"/>
    <w:rsid w:val="00304859"/>
    <w:rsid w:val="003560E4"/>
    <w:rsid w:val="003A7B66"/>
    <w:rsid w:val="003B23C5"/>
    <w:rsid w:val="003E389E"/>
    <w:rsid w:val="003F3A98"/>
    <w:rsid w:val="00437CA9"/>
    <w:rsid w:val="00491625"/>
    <w:rsid w:val="004A41A5"/>
    <w:rsid w:val="004C6CD5"/>
    <w:rsid w:val="004D4433"/>
    <w:rsid w:val="00505646"/>
    <w:rsid w:val="005808D7"/>
    <w:rsid w:val="005B5BC6"/>
    <w:rsid w:val="005B6C53"/>
    <w:rsid w:val="005D15D3"/>
    <w:rsid w:val="00604E91"/>
    <w:rsid w:val="00611FD8"/>
    <w:rsid w:val="00614572"/>
    <w:rsid w:val="006159C9"/>
    <w:rsid w:val="00632222"/>
    <w:rsid w:val="0064081A"/>
    <w:rsid w:val="006437A2"/>
    <w:rsid w:val="00645F51"/>
    <w:rsid w:val="0067442E"/>
    <w:rsid w:val="00694217"/>
    <w:rsid w:val="006B0D17"/>
    <w:rsid w:val="00735225"/>
    <w:rsid w:val="00735EA6"/>
    <w:rsid w:val="00754F39"/>
    <w:rsid w:val="007669FF"/>
    <w:rsid w:val="0077485F"/>
    <w:rsid w:val="007C48D0"/>
    <w:rsid w:val="007E1772"/>
    <w:rsid w:val="00807FC5"/>
    <w:rsid w:val="00822CC3"/>
    <w:rsid w:val="00825DAE"/>
    <w:rsid w:val="00832CD5"/>
    <w:rsid w:val="00843149"/>
    <w:rsid w:val="008900D3"/>
    <w:rsid w:val="008B6B7C"/>
    <w:rsid w:val="008E50E3"/>
    <w:rsid w:val="008F034B"/>
    <w:rsid w:val="008F31FB"/>
    <w:rsid w:val="00920F1F"/>
    <w:rsid w:val="00974494"/>
    <w:rsid w:val="00985A0C"/>
    <w:rsid w:val="009B0259"/>
    <w:rsid w:val="009B76E2"/>
    <w:rsid w:val="009D16C0"/>
    <w:rsid w:val="009D2122"/>
    <w:rsid w:val="009D79AA"/>
    <w:rsid w:val="009E561B"/>
    <w:rsid w:val="00A0476A"/>
    <w:rsid w:val="00A529BF"/>
    <w:rsid w:val="00A60DE7"/>
    <w:rsid w:val="00A83656"/>
    <w:rsid w:val="00AC603B"/>
    <w:rsid w:val="00AD2A92"/>
    <w:rsid w:val="00AF2582"/>
    <w:rsid w:val="00B045BA"/>
    <w:rsid w:val="00B34B1B"/>
    <w:rsid w:val="00B54915"/>
    <w:rsid w:val="00B80F6C"/>
    <w:rsid w:val="00BD1FD7"/>
    <w:rsid w:val="00C21D63"/>
    <w:rsid w:val="00C25110"/>
    <w:rsid w:val="00C71004"/>
    <w:rsid w:val="00C72BBA"/>
    <w:rsid w:val="00C736A2"/>
    <w:rsid w:val="00C8465B"/>
    <w:rsid w:val="00C95772"/>
    <w:rsid w:val="00CB5AE0"/>
    <w:rsid w:val="00CD52FE"/>
    <w:rsid w:val="00D01A4C"/>
    <w:rsid w:val="00D052E5"/>
    <w:rsid w:val="00D10075"/>
    <w:rsid w:val="00D32431"/>
    <w:rsid w:val="00D360BD"/>
    <w:rsid w:val="00D87EF4"/>
    <w:rsid w:val="00DF030B"/>
    <w:rsid w:val="00E30C7C"/>
    <w:rsid w:val="00E44D1C"/>
    <w:rsid w:val="00E64B5F"/>
    <w:rsid w:val="00E943F6"/>
    <w:rsid w:val="00EC6FBC"/>
    <w:rsid w:val="00EE4A3E"/>
    <w:rsid w:val="00EF2AF8"/>
    <w:rsid w:val="00EF4FD7"/>
    <w:rsid w:val="00F14183"/>
    <w:rsid w:val="00F36D36"/>
    <w:rsid w:val="00F61596"/>
    <w:rsid w:val="00F80A8A"/>
    <w:rsid w:val="00F81781"/>
    <w:rsid w:val="00F82981"/>
    <w:rsid w:val="00F83C9A"/>
    <w:rsid w:val="00F96A40"/>
    <w:rsid w:val="00FA0FAA"/>
    <w:rsid w:val="00FA5851"/>
    <w:rsid w:val="00FB1545"/>
    <w:rsid w:val="00FC0513"/>
    <w:rsid w:val="00FE555A"/>
    <w:rsid w:val="0D5EAC6C"/>
    <w:rsid w:val="0F34D04B"/>
    <w:rsid w:val="32608BB6"/>
    <w:rsid w:val="333D1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79DD"/>
  <w15:chartTrackingRefBased/>
  <w15:docId w15:val="{9C72AFE9-ACA8-448F-9236-DB8A078B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46"/>
  </w:style>
  <w:style w:type="paragraph" w:styleId="Heading1">
    <w:name w:val="heading 1"/>
    <w:basedOn w:val="Normal"/>
    <w:next w:val="Normal"/>
    <w:link w:val="Heading1Char"/>
    <w:uiPriority w:val="9"/>
    <w:qFormat/>
    <w:rsid w:val="00505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56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43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564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0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05646"/>
    <w:pPr>
      <w:ind w:left="720"/>
      <w:contextualSpacing/>
    </w:pPr>
  </w:style>
  <w:style w:type="paragraph" w:styleId="EndnoteText">
    <w:name w:val="endnote text"/>
    <w:basedOn w:val="Normal"/>
    <w:link w:val="EndnoteTextChar"/>
    <w:semiHidden/>
    <w:rsid w:val="00505646"/>
    <w:pPr>
      <w:spacing w:after="0" w:line="240" w:lineRule="auto"/>
    </w:pPr>
    <w:rPr>
      <w:rFonts w:ascii="Garamond" w:eastAsia="Times New Roman" w:hAnsi="Garamond" w:cs="Times New Roman"/>
      <w:sz w:val="20"/>
      <w:szCs w:val="20"/>
    </w:rPr>
  </w:style>
  <w:style w:type="character" w:customStyle="1" w:styleId="EndnoteTextChar">
    <w:name w:val="Endnote Text Char"/>
    <w:basedOn w:val="DefaultParagraphFont"/>
    <w:link w:val="EndnoteText"/>
    <w:semiHidden/>
    <w:rsid w:val="00505646"/>
    <w:rPr>
      <w:rFonts w:ascii="Garamond" w:eastAsia="Times New Roman" w:hAnsi="Garamond" w:cs="Times New Roman"/>
      <w:sz w:val="20"/>
      <w:szCs w:val="20"/>
    </w:rPr>
  </w:style>
  <w:style w:type="character" w:styleId="EndnoteReference">
    <w:name w:val="endnote reference"/>
    <w:semiHidden/>
    <w:rsid w:val="00505646"/>
    <w:rPr>
      <w:vertAlign w:val="superscript"/>
    </w:rPr>
  </w:style>
  <w:style w:type="character" w:styleId="CommentReference">
    <w:name w:val="annotation reference"/>
    <w:basedOn w:val="DefaultParagraphFont"/>
    <w:rsid w:val="00505646"/>
    <w:rPr>
      <w:sz w:val="16"/>
      <w:szCs w:val="16"/>
    </w:rPr>
  </w:style>
  <w:style w:type="paragraph" w:styleId="CommentText">
    <w:name w:val="annotation text"/>
    <w:basedOn w:val="Normal"/>
    <w:link w:val="CommentTextChar"/>
    <w:rsid w:val="00505646"/>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505646"/>
    <w:rPr>
      <w:rFonts w:ascii="Garamond" w:eastAsia="Times New Roman" w:hAnsi="Garamond" w:cs="Times New Roman"/>
      <w:sz w:val="20"/>
      <w:szCs w:val="20"/>
    </w:rPr>
  </w:style>
  <w:style w:type="paragraph" w:styleId="Footer">
    <w:name w:val="footer"/>
    <w:basedOn w:val="Normal"/>
    <w:link w:val="FooterChar"/>
    <w:uiPriority w:val="99"/>
    <w:unhideWhenUsed/>
    <w:rsid w:val="00505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46"/>
  </w:style>
  <w:style w:type="paragraph" w:styleId="BalloonText">
    <w:name w:val="Balloon Text"/>
    <w:basedOn w:val="Normal"/>
    <w:link w:val="BalloonTextChar"/>
    <w:uiPriority w:val="99"/>
    <w:semiHidden/>
    <w:unhideWhenUsed/>
    <w:rsid w:val="00505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46"/>
    <w:rPr>
      <w:rFonts w:ascii="Segoe UI" w:hAnsi="Segoe UI" w:cs="Segoe UI"/>
      <w:sz w:val="18"/>
      <w:szCs w:val="18"/>
    </w:rPr>
  </w:style>
  <w:style w:type="paragraph" w:customStyle="1" w:styleId="Default">
    <w:name w:val="Default"/>
    <w:rsid w:val="0077485F"/>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4D4433"/>
    <w:rPr>
      <w:color w:val="0000FF"/>
      <w:u w:val="single"/>
    </w:rPr>
  </w:style>
  <w:style w:type="character" w:styleId="FollowedHyperlink">
    <w:name w:val="FollowedHyperlink"/>
    <w:basedOn w:val="DefaultParagraphFont"/>
    <w:uiPriority w:val="99"/>
    <w:semiHidden/>
    <w:unhideWhenUsed/>
    <w:rsid w:val="009B76E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0485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04859"/>
    <w:rPr>
      <w:rFonts w:ascii="Garamond" w:eastAsia="Times New Roman" w:hAnsi="Garamond" w:cs="Times New Roman"/>
      <w:b/>
      <w:bCs/>
      <w:sz w:val="20"/>
      <w:szCs w:val="20"/>
    </w:rPr>
  </w:style>
  <w:style w:type="character" w:customStyle="1" w:styleId="Heading3Char">
    <w:name w:val="Heading 3 Char"/>
    <w:basedOn w:val="DefaultParagraphFont"/>
    <w:link w:val="Heading3"/>
    <w:uiPriority w:val="9"/>
    <w:rsid w:val="00E943F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37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CA9"/>
  </w:style>
  <w:style w:type="paragraph" w:styleId="NoSpacing">
    <w:name w:val="No Spacing"/>
    <w:uiPriority w:val="1"/>
    <w:qFormat/>
    <w:rsid w:val="00EF4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1479">
      <w:bodyDiv w:val="1"/>
      <w:marLeft w:val="0"/>
      <w:marRight w:val="0"/>
      <w:marTop w:val="0"/>
      <w:marBottom w:val="0"/>
      <w:divBdr>
        <w:top w:val="none" w:sz="0" w:space="0" w:color="auto"/>
        <w:left w:val="none" w:sz="0" w:space="0" w:color="auto"/>
        <w:bottom w:val="none" w:sz="0" w:space="0" w:color="auto"/>
        <w:right w:val="none" w:sz="0" w:space="0" w:color="auto"/>
      </w:divBdr>
    </w:div>
    <w:div w:id="996108650">
      <w:bodyDiv w:val="1"/>
      <w:marLeft w:val="0"/>
      <w:marRight w:val="0"/>
      <w:marTop w:val="0"/>
      <w:marBottom w:val="0"/>
      <w:divBdr>
        <w:top w:val="none" w:sz="0" w:space="0" w:color="auto"/>
        <w:left w:val="none" w:sz="0" w:space="0" w:color="auto"/>
        <w:bottom w:val="none" w:sz="0" w:space="0" w:color="auto"/>
        <w:right w:val="none" w:sz="0" w:space="0" w:color="auto"/>
      </w:divBdr>
    </w:div>
    <w:div w:id="14201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perial.ac.uk/safety/safety-by-topic/lone-workin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mperial.ac.uk/safety/safety-by-topic/off-site-work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periallondon.sharepoint.com/sites/fons/faculty/safety/lasers/SitePages/laserhome.aspx" TargetMode="External"/><Relationship Id="rId5" Type="http://schemas.openxmlformats.org/officeDocument/2006/relationships/settings" Target="settings.xml"/><Relationship Id="rId15" Type="http://schemas.openxmlformats.org/officeDocument/2006/relationships/hyperlink" Target="https://imperiallondon.sharepoint.com/sites/fons/faculty/safety/SitePages/Basic%20Laboratory%20Rules%20for%20All%20Laboratories%20in%20FoNS.aspx" TargetMode="External"/><Relationship Id="rId10" Type="http://schemas.openxmlformats.org/officeDocument/2006/relationships/hyperlink" Target="https://www.imperial.ac.uk/safety/safety-by-topic/laboratory-safet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mperial.ac.uk/safety/safety-by-topic/laboratory-safety/" TargetMode="External"/><Relationship Id="rId14" Type="http://schemas.openxmlformats.org/officeDocument/2006/relationships/hyperlink" Target="http://www.imperial.ac.uk/estates-facilities/buildings/services/waste-disposal/waste-disposal-forms/weee-fo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2518\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DC891A8-A6BE-45C2-BC12-C81CD441AEAA}">
  <ds:schemaRefs>
    <ds:schemaRef ds:uri="urn:schemas-microsoft-com.VSTO2008Demos.ControlsStorage"/>
  </ds:schemaRefs>
</ds:datastoreItem>
</file>

<file path=customXml/itemProps2.xml><?xml version="1.0" encoding="utf-8"?>
<ds:datastoreItem xmlns:ds="http://schemas.openxmlformats.org/officeDocument/2006/customXml" ds:itemID="{6E0FEF4A-F124-45D3-8F05-A9469EF5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Kuzmina, Olga</dc:creator>
  <cp:keywords/>
  <dc:description/>
  <cp:lastModifiedBy>Linfoot, Josh</cp:lastModifiedBy>
  <cp:revision>3</cp:revision>
  <cp:lastPrinted>2017-01-27T11:40:00Z</cp:lastPrinted>
  <dcterms:created xsi:type="dcterms:W3CDTF">2021-09-13T11:18:00Z</dcterms:created>
  <dcterms:modified xsi:type="dcterms:W3CDTF">2021-09-13T12:11:00Z</dcterms:modified>
</cp:coreProperties>
</file>