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75F5EF" w14:textId="2ED843B6" w:rsidR="00505646" w:rsidRPr="00907634" w:rsidRDefault="00C72BBA" w:rsidP="00907634">
      <w:pPr>
        <w:pStyle w:val="Heading1"/>
        <w:spacing w:line="276" w:lineRule="auto"/>
        <w:rPr>
          <w:rFonts w:ascii="Arial" w:hAnsi="Arial" w:cs="Arial"/>
          <w:sz w:val="28"/>
          <w:szCs w:val="28"/>
        </w:rPr>
      </w:pPr>
      <w:r w:rsidRPr="00907634">
        <w:rPr>
          <w:rFonts w:ascii="Arial" w:hAnsi="Arial" w:cs="Arial"/>
          <w:b/>
          <w:sz w:val="28"/>
          <w:szCs w:val="28"/>
        </w:rPr>
        <w:t>S</w:t>
      </w:r>
      <w:r w:rsidR="00437CA9" w:rsidRPr="00907634">
        <w:rPr>
          <w:rFonts w:ascii="Arial" w:hAnsi="Arial" w:cs="Arial"/>
          <w:b/>
          <w:sz w:val="28"/>
          <w:szCs w:val="28"/>
        </w:rPr>
        <w:t xml:space="preserve">tandard </w:t>
      </w:r>
      <w:r w:rsidRPr="00907634">
        <w:rPr>
          <w:rFonts w:ascii="Arial" w:hAnsi="Arial" w:cs="Arial"/>
          <w:b/>
          <w:sz w:val="28"/>
          <w:szCs w:val="28"/>
        </w:rPr>
        <w:t>O</w:t>
      </w:r>
      <w:r w:rsidR="00437CA9" w:rsidRPr="00907634">
        <w:rPr>
          <w:rFonts w:ascii="Arial" w:hAnsi="Arial" w:cs="Arial"/>
          <w:b/>
          <w:sz w:val="28"/>
          <w:szCs w:val="28"/>
        </w:rPr>
        <w:t xml:space="preserve">perating </w:t>
      </w:r>
      <w:r w:rsidRPr="00907634">
        <w:rPr>
          <w:rFonts w:ascii="Arial" w:hAnsi="Arial" w:cs="Arial"/>
          <w:b/>
          <w:sz w:val="28"/>
          <w:szCs w:val="28"/>
        </w:rPr>
        <w:t>P</w:t>
      </w:r>
      <w:r w:rsidR="00437CA9" w:rsidRPr="00907634">
        <w:rPr>
          <w:rFonts w:ascii="Arial" w:hAnsi="Arial" w:cs="Arial"/>
          <w:b/>
          <w:sz w:val="28"/>
          <w:szCs w:val="28"/>
        </w:rPr>
        <w:t>rocedure (SOP)</w:t>
      </w:r>
      <w:r w:rsidRPr="00907634">
        <w:rPr>
          <w:rFonts w:ascii="Arial" w:hAnsi="Arial" w:cs="Arial"/>
          <w:b/>
          <w:sz w:val="28"/>
          <w:szCs w:val="28"/>
        </w:rPr>
        <w:t xml:space="preserve"> Title</w:t>
      </w:r>
      <w:r w:rsidR="00437CA9" w:rsidRPr="00907634">
        <w:rPr>
          <w:rFonts w:ascii="Arial" w:hAnsi="Arial" w:cs="Arial"/>
          <w:b/>
          <w:sz w:val="28"/>
          <w:szCs w:val="28"/>
        </w:rPr>
        <w:t>:</w:t>
      </w:r>
      <w:r w:rsidR="00694217" w:rsidRPr="00907634">
        <w:rPr>
          <w:rFonts w:ascii="Arial" w:hAnsi="Arial" w:cs="Arial"/>
          <w:b/>
          <w:sz w:val="28"/>
          <w:szCs w:val="28"/>
        </w:rPr>
        <w:t xml:space="preserve"> </w:t>
      </w:r>
      <w:r w:rsidR="00DF030B" w:rsidRPr="00907634">
        <w:rPr>
          <w:rFonts w:ascii="Arial" w:hAnsi="Arial" w:cs="Arial"/>
          <w:b/>
          <w:sz w:val="28"/>
          <w:szCs w:val="28"/>
        </w:rPr>
        <w:t>Use</w:t>
      </w:r>
      <w:r w:rsidR="00E83370" w:rsidRPr="00907634">
        <w:rPr>
          <w:rFonts w:ascii="Arial" w:hAnsi="Arial" w:cs="Arial"/>
          <w:b/>
          <w:sz w:val="28"/>
          <w:szCs w:val="28"/>
        </w:rPr>
        <w:t xml:space="preserve"> </w:t>
      </w:r>
      <w:r w:rsidR="00FB0D4B" w:rsidRPr="00907634">
        <w:rPr>
          <w:rFonts w:ascii="Arial" w:hAnsi="Arial" w:cs="Arial"/>
          <w:b/>
          <w:sz w:val="28"/>
          <w:szCs w:val="28"/>
        </w:rPr>
        <w:t xml:space="preserve">of </w:t>
      </w:r>
      <w:r w:rsidR="00281FE5" w:rsidRPr="00907634">
        <w:rPr>
          <w:rFonts w:ascii="Arial" w:hAnsi="Arial" w:cs="Arial"/>
          <w:b/>
          <w:sz w:val="28"/>
          <w:szCs w:val="28"/>
        </w:rPr>
        <w:t>UV light for TLC visualisation</w:t>
      </w:r>
    </w:p>
    <w:tbl>
      <w:tblPr>
        <w:tblStyle w:val="TableGrid"/>
        <w:tblW w:w="5000" w:type="pct"/>
        <w:tblLook w:val="04A0" w:firstRow="1" w:lastRow="0" w:firstColumn="1" w:lastColumn="0" w:noHBand="0" w:noVBand="1"/>
      </w:tblPr>
      <w:tblGrid>
        <w:gridCol w:w="1250"/>
        <w:gridCol w:w="785"/>
        <w:gridCol w:w="535"/>
        <w:gridCol w:w="2173"/>
        <w:gridCol w:w="2066"/>
        <w:gridCol w:w="2927"/>
      </w:tblGrid>
      <w:tr w:rsidR="00D35E31" w:rsidRPr="00D84CBB" w14:paraId="50083FEE" w14:textId="77777777" w:rsidTr="001D22B7">
        <w:tc>
          <w:tcPr>
            <w:tcW w:w="642" w:type="pct"/>
            <w:shd w:val="clear" w:color="auto" w:fill="1F3864" w:themeFill="accent5" w:themeFillShade="80"/>
          </w:tcPr>
          <w:p w14:paraId="74353473" w14:textId="77777777" w:rsidR="00D35E31" w:rsidRPr="00D84CBB" w:rsidRDefault="00D35E31" w:rsidP="001D22B7">
            <w:pPr>
              <w:spacing w:line="276" w:lineRule="auto"/>
              <w:rPr>
                <w:rFonts w:ascii="Arial" w:hAnsi="Arial" w:cs="Arial"/>
              </w:rPr>
            </w:pPr>
            <w:r w:rsidRPr="00D84CBB">
              <w:rPr>
                <w:rFonts w:ascii="Arial" w:hAnsi="Arial" w:cs="Arial"/>
              </w:rPr>
              <w:t xml:space="preserve">Assessor: </w:t>
            </w:r>
          </w:p>
        </w:tc>
        <w:tc>
          <w:tcPr>
            <w:tcW w:w="1794" w:type="pct"/>
            <w:gridSpan w:val="3"/>
          </w:tcPr>
          <w:p w14:paraId="382A0B86" w14:textId="77777777" w:rsidR="00D35E31" w:rsidRPr="00D84CBB" w:rsidRDefault="00D35E31" w:rsidP="001D22B7">
            <w:pPr>
              <w:spacing w:line="276" w:lineRule="auto"/>
              <w:rPr>
                <w:rFonts w:ascii="Arial" w:hAnsi="Arial" w:cs="Arial"/>
              </w:rPr>
            </w:pPr>
            <w:r>
              <w:rPr>
                <w:rFonts w:ascii="Arial" w:hAnsi="Arial" w:cs="Arial"/>
              </w:rPr>
              <w:t>Joshua Linfoot</w:t>
            </w:r>
          </w:p>
        </w:tc>
        <w:tc>
          <w:tcPr>
            <w:tcW w:w="1061" w:type="pct"/>
            <w:shd w:val="clear" w:color="auto" w:fill="1F3864" w:themeFill="accent5" w:themeFillShade="80"/>
          </w:tcPr>
          <w:p w14:paraId="4008F550" w14:textId="77777777" w:rsidR="00D35E31" w:rsidRPr="00D84CBB" w:rsidRDefault="00D35E31" w:rsidP="001D22B7">
            <w:pPr>
              <w:spacing w:line="276" w:lineRule="auto"/>
              <w:rPr>
                <w:rFonts w:ascii="Arial" w:hAnsi="Arial" w:cs="Arial"/>
              </w:rPr>
            </w:pPr>
            <w:r w:rsidRPr="00D84CBB">
              <w:rPr>
                <w:rFonts w:ascii="Arial" w:hAnsi="Arial" w:cs="Arial"/>
              </w:rPr>
              <w:t xml:space="preserve">Location of work: </w:t>
            </w:r>
          </w:p>
        </w:tc>
        <w:tc>
          <w:tcPr>
            <w:tcW w:w="1503" w:type="pct"/>
          </w:tcPr>
          <w:p w14:paraId="32B7CB8A" w14:textId="77777777" w:rsidR="00D35E31" w:rsidRPr="00D84CBB" w:rsidRDefault="00D35E31" w:rsidP="001D22B7">
            <w:pPr>
              <w:spacing w:line="276" w:lineRule="auto"/>
              <w:rPr>
                <w:rFonts w:ascii="Arial" w:hAnsi="Arial" w:cs="Arial"/>
              </w:rPr>
            </w:pPr>
            <w:r>
              <w:rPr>
                <w:rFonts w:ascii="Arial" w:hAnsi="Arial" w:cs="Arial"/>
              </w:rPr>
              <w:t>MSRH 502</w:t>
            </w:r>
          </w:p>
        </w:tc>
      </w:tr>
      <w:tr w:rsidR="00D35E31" w:rsidRPr="00D84CBB" w14:paraId="52FEB367" w14:textId="77777777" w:rsidTr="001D22B7">
        <w:tc>
          <w:tcPr>
            <w:tcW w:w="1320" w:type="pct"/>
            <w:gridSpan w:val="3"/>
            <w:shd w:val="clear" w:color="auto" w:fill="1F3864" w:themeFill="accent5" w:themeFillShade="80"/>
          </w:tcPr>
          <w:p w14:paraId="67895C49" w14:textId="77777777" w:rsidR="00D35E31" w:rsidRPr="00D84CBB" w:rsidRDefault="00D35E31" w:rsidP="001D22B7">
            <w:pPr>
              <w:spacing w:line="276" w:lineRule="auto"/>
              <w:rPr>
                <w:rFonts w:ascii="Arial" w:hAnsi="Arial" w:cs="Arial"/>
              </w:rPr>
            </w:pPr>
            <w:r w:rsidRPr="00D84CBB">
              <w:rPr>
                <w:rFonts w:ascii="Arial" w:hAnsi="Arial" w:cs="Arial"/>
              </w:rPr>
              <w:t xml:space="preserve">Principal Investigator: </w:t>
            </w:r>
          </w:p>
        </w:tc>
        <w:tc>
          <w:tcPr>
            <w:tcW w:w="3680" w:type="pct"/>
            <w:gridSpan w:val="3"/>
          </w:tcPr>
          <w:p w14:paraId="1BA639A8" w14:textId="77777777" w:rsidR="00D35E31" w:rsidRPr="00D84CBB" w:rsidRDefault="00D35E31" w:rsidP="001D22B7">
            <w:pPr>
              <w:spacing w:line="276" w:lineRule="auto"/>
              <w:rPr>
                <w:rFonts w:ascii="Arial" w:hAnsi="Arial" w:cs="Arial"/>
              </w:rPr>
            </w:pPr>
            <w:r>
              <w:rPr>
                <w:rFonts w:ascii="Arial" w:hAnsi="Arial" w:cs="Arial"/>
              </w:rPr>
              <w:t>Prof Alan Spivey</w:t>
            </w:r>
          </w:p>
        </w:tc>
      </w:tr>
      <w:tr w:rsidR="00D35E31" w:rsidRPr="00D84CBB" w14:paraId="20961E07" w14:textId="77777777" w:rsidTr="001D22B7">
        <w:tc>
          <w:tcPr>
            <w:tcW w:w="1045" w:type="pct"/>
            <w:gridSpan w:val="2"/>
            <w:shd w:val="clear" w:color="auto" w:fill="1F3864" w:themeFill="accent5" w:themeFillShade="80"/>
          </w:tcPr>
          <w:p w14:paraId="10355A4D" w14:textId="77777777" w:rsidR="00D35E31" w:rsidRPr="00D84CBB" w:rsidRDefault="00D35E31" w:rsidP="001D22B7">
            <w:pPr>
              <w:spacing w:line="276" w:lineRule="auto"/>
              <w:rPr>
                <w:rFonts w:ascii="Arial" w:hAnsi="Arial" w:cs="Arial"/>
              </w:rPr>
            </w:pPr>
            <w:r w:rsidRPr="00D84CBB">
              <w:rPr>
                <w:rFonts w:ascii="Arial" w:hAnsi="Arial" w:cs="Arial"/>
              </w:rPr>
              <w:t xml:space="preserve">Date of approval: </w:t>
            </w:r>
          </w:p>
        </w:tc>
        <w:tc>
          <w:tcPr>
            <w:tcW w:w="1391" w:type="pct"/>
            <w:gridSpan w:val="2"/>
          </w:tcPr>
          <w:p w14:paraId="69D5F451" w14:textId="45385D44" w:rsidR="00D35E31" w:rsidRPr="00D84CBB" w:rsidRDefault="00B54A1F" w:rsidP="001D22B7">
            <w:pPr>
              <w:spacing w:line="276" w:lineRule="auto"/>
              <w:rPr>
                <w:rFonts w:ascii="Arial" w:hAnsi="Arial" w:cs="Arial"/>
              </w:rPr>
            </w:pPr>
            <w:r>
              <w:rPr>
                <w:rFonts w:ascii="Arial" w:hAnsi="Arial" w:cs="Arial"/>
              </w:rPr>
              <w:t>13/09/2021</w:t>
            </w:r>
          </w:p>
        </w:tc>
        <w:tc>
          <w:tcPr>
            <w:tcW w:w="1061" w:type="pct"/>
            <w:shd w:val="clear" w:color="auto" w:fill="1F3864" w:themeFill="accent5" w:themeFillShade="80"/>
          </w:tcPr>
          <w:p w14:paraId="500AB80B" w14:textId="77777777" w:rsidR="00D35E31" w:rsidRPr="00D84CBB" w:rsidRDefault="00D35E31" w:rsidP="001D22B7">
            <w:pPr>
              <w:spacing w:line="276" w:lineRule="auto"/>
              <w:rPr>
                <w:rFonts w:ascii="Arial" w:hAnsi="Arial" w:cs="Arial"/>
              </w:rPr>
            </w:pPr>
            <w:r w:rsidRPr="00D84CBB">
              <w:rPr>
                <w:rFonts w:ascii="Arial" w:hAnsi="Arial" w:cs="Arial"/>
              </w:rPr>
              <w:t>Date for review:</w:t>
            </w:r>
          </w:p>
        </w:tc>
        <w:tc>
          <w:tcPr>
            <w:tcW w:w="1503" w:type="pct"/>
          </w:tcPr>
          <w:p w14:paraId="4643580F" w14:textId="582C9422" w:rsidR="00D35E31" w:rsidRPr="00D84CBB" w:rsidRDefault="00B54A1F" w:rsidP="001D22B7">
            <w:pPr>
              <w:spacing w:line="276" w:lineRule="auto"/>
              <w:rPr>
                <w:rFonts w:ascii="Arial" w:hAnsi="Arial" w:cs="Arial"/>
              </w:rPr>
            </w:pPr>
            <w:r>
              <w:rPr>
                <w:rFonts w:ascii="Arial" w:hAnsi="Arial" w:cs="Arial"/>
              </w:rPr>
              <w:t>13/09/2022</w:t>
            </w:r>
            <w:bookmarkStart w:id="0" w:name="_GoBack"/>
            <w:bookmarkEnd w:id="0"/>
          </w:p>
        </w:tc>
      </w:tr>
    </w:tbl>
    <w:p w14:paraId="7A35C1F9" w14:textId="5003F664" w:rsidR="00CB5AE0" w:rsidRPr="00907634" w:rsidRDefault="00CB5AE0" w:rsidP="00907634">
      <w:pPr>
        <w:pStyle w:val="Heading2"/>
        <w:spacing w:before="120" w:line="276" w:lineRule="auto"/>
        <w:jc w:val="both"/>
        <w:rPr>
          <w:rFonts w:ascii="Arial" w:hAnsi="Arial" w:cs="Arial"/>
          <w:b/>
          <w:color w:val="1F3864" w:themeColor="accent5" w:themeShade="80"/>
        </w:rPr>
      </w:pPr>
      <w:r w:rsidRPr="00907634">
        <w:rPr>
          <w:rFonts w:ascii="Arial" w:hAnsi="Arial" w:cs="Arial"/>
          <w:b/>
          <w:color w:val="1F3864" w:themeColor="accent5" w:themeShade="80"/>
        </w:rPr>
        <w:t xml:space="preserve">Justifying the </w:t>
      </w:r>
      <w:r w:rsidR="007C48D0" w:rsidRPr="00907634">
        <w:rPr>
          <w:rFonts w:ascii="Arial" w:hAnsi="Arial" w:cs="Arial"/>
          <w:b/>
          <w:color w:val="1F3864" w:themeColor="accent5" w:themeShade="80"/>
        </w:rPr>
        <w:t>hazards</w:t>
      </w:r>
      <w:r w:rsidR="00437CA9" w:rsidRPr="00907634">
        <w:rPr>
          <w:rFonts w:ascii="Arial" w:hAnsi="Arial" w:cs="Arial"/>
          <w:b/>
          <w:color w:val="1F3864" w:themeColor="accent5" w:themeShade="80"/>
        </w:rPr>
        <w:t>:</w:t>
      </w:r>
    </w:p>
    <w:p w14:paraId="2F5E85D3" w14:textId="0373285A" w:rsidR="00281FE5" w:rsidRPr="00907634" w:rsidRDefault="00907634" w:rsidP="00907634">
      <w:pPr>
        <w:spacing w:line="276" w:lineRule="auto"/>
        <w:rPr>
          <w:rFonts w:ascii="Arial" w:hAnsi="Arial" w:cs="Arial"/>
        </w:rPr>
      </w:pPr>
      <w:r>
        <w:rPr>
          <w:rFonts w:ascii="Arial" w:hAnsi="Arial" w:cs="Arial"/>
        </w:rPr>
        <w:t>Ultra</w:t>
      </w:r>
      <w:r w:rsidR="00281FE5" w:rsidRPr="00907634">
        <w:rPr>
          <w:rFonts w:ascii="Arial" w:hAnsi="Arial" w:cs="Arial"/>
        </w:rPr>
        <w:t xml:space="preserve">violet </w:t>
      </w:r>
      <w:r>
        <w:rPr>
          <w:rFonts w:ascii="Arial" w:hAnsi="Arial" w:cs="Arial"/>
        </w:rPr>
        <w:t xml:space="preserve">(UV) </w:t>
      </w:r>
      <w:r w:rsidR="00281FE5" w:rsidRPr="00907634">
        <w:rPr>
          <w:rFonts w:ascii="Arial" w:hAnsi="Arial" w:cs="Arial"/>
        </w:rPr>
        <w:t xml:space="preserve">light presents hazards to health through its damaging effect on skin and on the eyes. </w:t>
      </w:r>
      <w:r>
        <w:rPr>
          <w:rFonts w:ascii="Arial" w:hAnsi="Arial" w:cs="Arial"/>
        </w:rPr>
        <w:t>Some substances invisible to the</w:t>
      </w:r>
      <w:r w:rsidR="00281FE5" w:rsidRPr="00907634">
        <w:rPr>
          <w:rFonts w:ascii="Arial" w:hAnsi="Arial" w:cs="Arial"/>
        </w:rPr>
        <w:t xml:space="preserve"> human eye</w:t>
      </w:r>
      <w:r>
        <w:rPr>
          <w:rFonts w:ascii="Arial" w:hAnsi="Arial" w:cs="Arial"/>
        </w:rPr>
        <w:t xml:space="preserve"> can be monitored using</w:t>
      </w:r>
      <w:r w:rsidR="00281FE5" w:rsidRPr="00907634">
        <w:rPr>
          <w:rFonts w:ascii="Arial" w:hAnsi="Arial" w:cs="Arial"/>
        </w:rPr>
        <w:t xml:space="preserve"> UV light. </w:t>
      </w:r>
      <w:r>
        <w:rPr>
          <w:rFonts w:ascii="Arial" w:hAnsi="Arial" w:cs="Arial"/>
        </w:rPr>
        <w:t>A UV lamp/</w:t>
      </w:r>
      <w:r w:rsidR="00281FE5" w:rsidRPr="00907634">
        <w:rPr>
          <w:rFonts w:ascii="Arial" w:hAnsi="Arial" w:cs="Arial"/>
        </w:rPr>
        <w:t>cabinet is used to visualise thin layer chromatography traces.</w:t>
      </w:r>
    </w:p>
    <w:tbl>
      <w:tblPr>
        <w:tblStyle w:val="TableGrid"/>
        <w:tblW w:w="5000" w:type="pct"/>
        <w:tblLook w:val="04A0" w:firstRow="1" w:lastRow="0" w:firstColumn="1" w:lastColumn="0" w:noHBand="0" w:noVBand="1"/>
      </w:tblPr>
      <w:tblGrid>
        <w:gridCol w:w="3192"/>
        <w:gridCol w:w="609"/>
        <w:gridCol w:w="5176"/>
        <w:gridCol w:w="759"/>
      </w:tblGrid>
      <w:tr w:rsidR="00D32431" w:rsidRPr="00907634" w14:paraId="20B57572" w14:textId="77777777" w:rsidTr="00F61596">
        <w:trPr>
          <w:trHeight w:val="303"/>
        </w:trPr>
        <w:tc>
          <w:tcPr>
            <w:tcW w:w="5000" w:type="pct"/>
            <w:gridSpan w:val="4"/>
            <w:shd w:val="clear" w:color="auto" w:fill="1F3864" w:themeFill="accent5" w:themeFillShade="80"/>
          </w:tcPr>
          <w:p w14:paraId="1527535B" w14:textId="4E4C21D8" w:rsidR="00D32431" w:rsidRPr="00907634" w:rsidRDefault="007C48D0" w:rsidP="00907634">
            <w:pPr>
              <w:spacing w:line="276" w:lineRule="auto"/>
              <w:rPr>
                <w:rFonts w:ascii="Arial" w:hAnsi="Arial" w:cs="Arial"/>
              </w:rPr>
            </w:pPr>
            <w:r w:rsidRPr="00907634">
              <w:rPr>
                <w:rFonts w:ascii="Arial" w:hAnsi="Arial" w:cs="Arial"/>
              </w:rPr>
              <w:t>Identify h</w:t>
            </w:r>
            <w:r w:rsidR="00D32431" w:rsidRPr="00907634">
              <w:rPr>
                <w:rFonts w:ascii="Arial" w:hAnsi="Arial" w:cs="Arial"/>
              </w:rPr>
              <w:t xml:space="preserve">azards with specific risk assessments and </w:t>
            </w:r>
            <w:r w:rsidR="00754F39" w:rsidRPr="00907634">
              <w:rPr>
                <w:rFonts w:ascii="Arial" w:hAnsi="Arial" w:cs="Arial"/>
              </w:rPr>
              <w:t xml:space="preserve">a College </w:t>
            </w:r>
            <w:r w:rsidR="00D32431" w:rsidRPr="00907634">
              <w:rPr>
                <w:rFonts w:ascii="Arial" w:hAnsi="Arial" w:cs="Arial"/>
              </w:rPr>
              <w:t>or a department</w:t>
            </w:r>
            <w:r w:rsidR="00754F39" w:rsidRPr="00907634">
              <w:rPr>
                <w:rFonts w:ascii="Arial" w:hAnsi="Arial" w:cs="Arial"/>
              </w:rPr>
              <w:t>al</w:t>
            </w:r>
            <w:r w:rsidR="00D32431" w:rsidRPr="00907634">
              <w:rPr>
                <w:rFonts w:ascii="Arial" w:hAnsi="Arial" w:cs="Arial"/>
              </w:rPr>
              <w:t xml:space="preserve"> approval process </w:t>
            </w:r>
          </w:p>
        </w:tc>
      </w:tr>
      <w:tr w:rsidR="00D32431" w:rsidRPr="00907634" w14:paraId="6CD1F8D4" w14:textId="77777777" w:rsidTr="00F61596">
        <w:trPr>
          <w:trHeight w:val="303"/>
        </w:trPr>
        <w:tc>
          <w:tcPr>
            <w:tcW w:w="1639" w:type="pct"/>
            <w:shd w:val="clear" w:color="auto" w:fill="auto"/>
          </w:tcPr>
          <w:p w14:paraId="6C675068" w14:textId="6955E245" w:rsidR="00D32431" w:rsidRPr="00907634" w:rsidRDefault="00B54A1F" w:rsidP="00907634">
            <w:pPr>
              <w:spacing w:line="276" w:lineRule="auto"/>
              <w:rPr>
                <w:rFonts w:ascii="Arial" w:hAnsi="Arial" w:cs="Arial"/>
              </w:rPr>
            </w:pPr>
            <w:hyperlink r:id="rId9" w:history="1">
              <w:r w:rsidR="00437CA9" w:rsidRPr="00907634">
                <w:rPr>
                  <w:rStyle w:val="Hyperlink"/>
                  <w:rFonts w:ascii="Arial" w:hAnsi="Arial" w:cs="Arial"/>
                </w:rPr>
                <w:t>Ionising radiation sources</w:t>
              </w:r>
            </w:hyperlink>
          </w:p>
        </w:tc>
        <w:tc>
          <w:tcPr>
            <w:tcW w:w="313" w:type="pct"/>
          </w:tcPr>
          <w:p w14:paraId="5284963F" w14:textId="77777777" w:rsidR="00D32431" w:rsidRPr="00907634" w:rsidRDefault="00B54A1F" w:rsidP="00907634">
            <w:pPr>
              <w:spacing w:line="276" w:lineRule="auto"/>
              <w:rPr>
                <w:rFonts w:ascii="Arial" w:hAnsi="Arial" w:cs="Arial"/>
              </w:rPr>
            </w:pPr>
            <w:sdt>
              <w:sdtPr>
                <w:rPr>
                  <w:rFonts w:ascii="Arial" w:hAnsi="Arial" w:cs="Arial"/>
                </w:rPr>
                <w:id w:val="1717315561"/>
                <w14:checkbox>
                  <w14:checked w14:val="0"/>
                  <w14:checkedState w14:val="2612" w14:font="MS Gothic"/>
                  <w14:uncheckedState w14:val="2610" w14:font="MS Gothic"/>
                </w14:checkbox>
              </w:sdtPr>
              <w:sdtEndPr/>
              <w:sdtContent>
                <w:r w:rsidR="00D32431" w:rsidRPr="00907634">
                  <w:rPr>
                    <w:rFonts w:ascii="Segoe UI Symbol" w:eastAsia="MS Gothic" w:hAnsi="Segoe UI Symbol" w:cs="Segoe UI Symbol"/>
                  </w:rPr>
                  <w:t>☐</w:t>
                </w:r>
              </w:sdtContent>
            </w:sdt>
          </w:p>
        </w:tc>
        <w:tc>
          <w:tcPr>
            <w:tcW w:w="2658" w:type="pct"/>
            <w:shd w:val="clear" w:color="auto" w:fill="auto"/>
          </w:tcPr>
          <w:p w14:paraId="4384E174" w14:textId="4A581A3E" w:rsidR="00D32431" w:rsidRPr="00907634" w:rsidRDefault="00B54A1F" w:rsidP="00907634">
            <w:pPr>
              <w:spacing w:line="276" w:lineRule="auto"/>
              <w:rPr>
                <w:rFonts w:ascii="Arial" w:hAnsi="Arial" w:cs="Arial"/>
              </w:rPr>
            </w:pPr>
            <w:hyperlink r:id="rId10" w:history="1">
              <w:r w:rsidR="00437CA9" w:rsidRPr="00907634">
                <w:rPr>
                  <w:rStyle w:val="Hyperlink"/>
                  <w:rFonts w:ascii="Arial" w:hAnsi="Arial" w:cs="Arial"/>
                </w:rPr>
                <w:t>Biological sources</w:t>
              </w:r>
            </w:hyperlink>
            <w:r w:rsidR="00437CA9" w:rsidRPr="00907634">
              <w:rPr>
                <w:rFonts w:ascii="Arial" w:hAnsi="Arial" w:cs="Arial"/>
              </w:rPr>
              <w:t xml:space="preserve"> (microorganisms, human/animal tissues, plants)</w:t>
            </w:r>
          </w:p>
        </w:tc>
        <w:tc>
          <w:tcPr>
            <w:tcW w:w="390" w:type="pct"/>
          </w:tcPr>
          <w:p w14:paraId="5BC9EE90" w14:textId="77777777" w:rsidR="00D32431" w:rsidRPr="00907634" w:rsidRDefault="00B54A1F" w:rsidP="00907634">
            <w:pPr>
              <w:spacing w:line="276" w:lineRule="auto"/>
              <w:rPr>
                <w:rFonts w:ascii="Arial" w:hAnsi="Arial" w:cs="Arial"/>
              </w:rPr>
            </w:pPr>
            <w:sdt>
              <w:sdtPr>
                <w:rPr>
                  <w:rFonts w:ascii="Arial" w:hAnsi="Arial" w:cs="Arial"/>
                </w:rPr>
                <w:id w:val="-804232910"/>
                <w14:checkbox>
                  <w14:checked w14:val="0"/>
                  <w14:checkedState w14:val="2612" w14:font="MS Gothic"/>
                  <w14:uncheckedState w14:val="2610" w14:font="MS Gothic"/>
                </w14:checkbox>
              </w:sdtPr>
              <w:sdtEndPr/>
              <w:sdtContent>
                <w:r w:rsidR="00D32431" w:rsidRPr="00907634">
                  <w:rPr>
                    <w:rFonts w:ascii="Segoe UI Symbol" w:eastAsia="MS Gothic" w:hAnsi="Segoe UI Symbol" w:cs="Segoe UI Symbol"/>
                  </w:rPr>
                  <w:t>☐</w:t>
                </w:r>
              </w:sdtContent>
            </w:sdt>
          </w:p>
        </w:tc>
      </w:tr>
      <w:tr w:rsidR="00D32431" w:rsidRPr="00907634" w14:paraId="4D9393B1" w14:textId="77777777" w:rsidTr="00F61596">
        <w:trPr>
          <w:trHeight w:val="303"/>
        </w:trPr>
        <w:tc>
          <w:tcPr>
            <w:tcW w:w="1639" w:type="pct"/>
            <w:shd w:val="clear" w:color="auto" w:fill="auto"/>
          </w:tcPr>
          <w:p w14:paraId="4E43DA25" w14:textId="634352F7" w:rsidR="00D32431" w:rsidRPr="00907634" w:rsidRDefault="00B54A1F" w:rsidP="00907634">
            <w:pPr>
              <w:spacing w:line="276" w:lineRule="auto"/>
              <w:rPr>
                <w:rFonts w:ascii="Arial" w:hAnsi="Arial" w:cs="Arial"/>
              </w:rPr>
            </w:pPr>
            <w:hyperlink r:id="rId11" w:history="1">
              <w:r w:rsidR="006A0F07">
                <w:rPr>
                  <w:rFonts w:ascii="Arial" w:hAnsi="Arial" w:cs="Arial"/>
                  <w:color w:val="0000FF"/>
                  <w:u w:val="single"/>
                </w:rPr>
                <w:t>Class 3R, 3B or 4 Lasers</w:t>
              </w:r>
            </w:hyperlink>
          </w:p>
        </w:tc>
        <w:tc>
          <w:tcPr>
            <w:tcW w:w="313" w:type="pct"/>
          </w:tcPr>
          <w:p w14:paraId="1C14A478" w14:textId="68746565" w:rsidR="00D32431" w:rsidRPr="00907634" w:rsidRDefault="00B54A1F" w:rsidP="00907634">
            <w:pPr>
              <w:spacing w:line="276" w:lineRule="auto"/>
              <w:rPr>
                <w:rFonts w:ascii="Arial" w:hAnsi="Arial" w:cs="Arial"/>
              </w:rPr>
            </w:pPr>
            <w:sdt>
              <w:sdtPr>
                <w:rPr>
                  <w:rFonts w:ascii="Arial" w:hAnsi="Arial" w:cs="Arial"/>
                </w:rPr>
                <w:id w:val="2078244014"/>
                <w14:checkbox>
                  <w14:checked w14:val="0"/>
                  <w14:checkedState w14:val="2612" w14:font="MS Gothic"/>
                  <w14:uncheckedState w14:val="2610" w14:font="MS Gothic"/>
                </w14:checkbox>
              </w:sdtPr>
              <w:sdtEndPr/>
              <w:sdtContent>
                <w:r w:rsidR="00003CD4" w:rsidRPr="00907634">
                  <w:rPr>
                    <w:rFonts w:ascii="Segoe UI Symbol" w:eastAsia="MS Gothic" w:hAnsi="Segoe UI Symbol" w:cs="Segoe UI Symbol"/>
                  </w:rPr>
                  <w:t>☐</w:t>
                </w:r>
              </w:sdtContent>
            </w:sdt>
          </w:p>
        </w:tc>
        <w:tc>
          <w:tcPr>
            <w:tcW w:w="2658" w:type="pct"/>
            <w:shd w:val="clear" w:color="auto" w:fill="auto"/>
          </w:tcPr>
          <w:p w14:paraId="5EF66011" w14:textId="4840FCE9" w:rsidR="00D32431" w:rsidRPr="00907634" w:rsidRDefault="00B54A1F" w:rsidP="00907634">
            <w:pPr>
              <w:spacing w:line="276" w:lineRule="auto"/>
              <w:rPr>
                <w:rFonts w:ascii="Arial" w:hAnsi="Arial" w:cs="Arial"/>
              </w:rPr>
            </w:pPr>
            <w:hyperlink r:id="rId12" w:history="1">
              <w:r w:rsidR="00437CA9" w:rsidRPr="00907634">
                <w:rPr>
                  <w:rStyle w:val="Hyperlink"/>
                  <w:rFonts w:ascii="Arial" w:hAnsi="Arial" w:cs="Arial"/>
                </w:rPr>
                <w:t>Offsite work</w:t>
              </w:r>
            </w:hyperlink>
          </w:p>
        </w:tc>
        <w:tc>
          <w:tcPr>
            <w:tcW w:w="390" w:type="pct"/>
          </w:tcPr>
          <w:p w14:paraId="2CD0492A" w14:textId="77777777" w:rsidR="00D32431" w:rsidRPr="00907634" w:rsidRDefault="00B54A1F" w:rsidP="00907634">
            <w:pPr>
              <w:spacing w:line="276" w:lineRule="auto"/>
              <w:rPr>
                <w:rFonts w:ascii="Arial" w:hAnsi="Arial" w:cs="Arial"/>
              </w:rPr>
            </w:pPr>
            <w:sdt>
              <w:sdtPr>
                <w:rPr>
                  <w:rFonts w:ascii="Arial" w:hAnsi="Arial" w:cs="Arial"/>
                </w:rPr>
                <w:id w:val="404342326"/>
                <w14:checkbox>
                  <w14:checked w14:val="0"/>
                  <w14:checkedState w14:val="2612" w14:font="MS Gothic"/>
                  <w14:uncheckedState w14:val="2610" w14:font="MS Gothic"/>
                </w14:checkbox>
              </w:sdtPr>
              <w:sdtEndPr/>
              <w:sdtContent>
                <w:r w:rsidR="00D32431" w:rsidRPr="00907634">
                  <w:rPr>
                    <w:rFonts w:ascii="Segoe UI Symbol" w:eastAsia="MS Gothic" w:hAnsi="Segoe UI Symbol" w:cs="Segoe UI Symbol"/>
                  </w:rPr>
                  <w:t>☐</w:t>
                </w:r>
              </w:sdtContent>
            </w:sdt>
          </w:p>
        </w:tc>
      </w:tr>
      <w:tr w:rsidR="00E64B5F" w:rsidRPr="00907634" w14:paraId="0688A521" w14:textId="77777777" w:rsidTr="00E64B5F">
        <w:trPr>
          <w:trHeight w:val="303"/>
        </w:trPr>
        <w:tc>
          <w:tcPr>
            <w:tcW w:w="5000" w:type="pct"/>
            <w:gridSpan w:val="4"/>
            <w:shd w:val="clear" w:color="auto" w:fill="auto"/>
          </w:tcPr>
          <w:p w14:paraId="4916B0C7" w14:textId="5C9DB9A3" w:rsidR="009B0259" w:rsidRPr="00907634" w:rsidRDefault="00E64B5F" w:rsidP="00907634">
            <w:pPr>
              <w:spacing w:line="276" w:lineRule="auto"/>
              <w:rPr>
                <w:rFonts w:ascii="Arial" w:hAnsi="Arial" w:cs="Arial"/>
              </w:rPr>
            </w:pPr>
            <w:r w:rsidRPr="00907634">
              <w:rPr>
                <w:rFonts w:ascii="Arial" w:hAnsi="Arial" w:cs="Arial"/>
              </w:rPr>
              <w:t xml:space="preserve">Confirm if </w:t>
            </w:r>
            <w:hyperlink r:id="rId13" w:history="1">
              <w:r w:rsidRPr="00907634">
                <w:rPr>
                  <w:rStyle w:val="Hyperlink"/>
                  <w:rFonts w:ascii="Arial" w:hAnsi="Arial" w:cs="Arial"/>
                </w:rPr>
                <w:t>Lone working</w:t>
              </w:r>
            </w:hyperlink>
            <w:r w:rsidRPr="00907634">
              <w:rPr>
                <w:rFonts w:ascii="Arial" w:hAnsi="Arial" w:cs="Arial"/>
              </w:rPr>
              <w:t xml:space="preserve"> is permitted with this SOP? </w:t>
            </w:r>
            <w:sdt>
              <w:sdtPr>
                <w:rPr>
                  <w:rFonts w:ascii="Arial" w:hAnsi="Arial" w:cs="Arial"/>
                </w:rPr>
                <w:id w:val="72096197"/>
                <w14:checkbox>
                  <w14:checked w14:val="0"/>
                  <w14:checkedState w14:val="2612" w14:font="MS Gothic"/>
                  <w14:uncheckedState w14:val="2610" w14:font="MS Gothic"/>
                </w14:checkbox>
              </w:sdtPr>
              <w:sdtEndPr/>
              <w:sdtContent>
                <w:r w:rsidR="00735EA6" w:rsidRPr="00907634">
                  <w:rPr>
                    <w:rFonts w:ascii="Segoe UI Symbol" w:eastAsia="MS Gothic" w:hAnsi="Segoe UI Symbol" w:cs="Segoe UI Symbol"/>
                  </w:rPr>
                  <w:t>☐</w:t>
                </w:r>
              </w:sdtContent>
            </w:sdt>
            <w:r w:rsidRPr="00907634">
              <w:rPr>
                <w:rFonts w:ascii="Arial" w:hAnsi="Arial" w:cs="Arial"/>
              </w:rPr>
              <w:t xml:space="preserve"> If it is permitted, describe the control measures for lone workers:     </w:t>
            </w:r>
          </w:p>
        </w:tc>
      </w:tr>
    </w:tbl>
    <w:p w14:paraId="1BEED350" w14:textId="77777777" w:rsidR="00907634" w:rsidRDefault="00907634" w:rsidP="00907634">
      <w:pPr>
        <w:pStyle w:val="Heading2"/>
        <w:spacing w:before="0" w:line="276" w:lineRule="auto"/>
        <w:jc w:val="both"/>
        <w:rPr>
          <w:rFonts w:ascii="Arial" w:hAnsi="Arial" w:cs="Arial"/>
          <w:b/>
          <w:color w:val="1F3864" w:themeColor="accent5" w:themeShade="80"/>
        </w:rPr>
      </w:pPr>
    </w:p>
    <w:p w14:paraId="3569FA1A" w14:textId="292C1A04" w:rsidR="00D10075" w:rsidRPr="00907634" w:rsidRDefault="00437CA9" w:rsidP="00907634">
      <w:pPr>
        <w:pStyle w:val="Heading2"/>
        <w:spacing w:before="0" w:line="276" w:lineRule="auto"/>
        <w:jc w:val="both"/>
        <w:rPr>
          <w:rFonts w:ascii="Arial" w:hAnsi="Arial" w:cs="Arial"/>
          <w:b/>
          <w:color w:val="1F3864" w:themeColor="accent5" w:themeShade="80"/>
        </w:rPr>
      </w:pPr>
      <w:r w:rsidRPr="00907634">
        <w:rPr>
          <w:rFonts w:ascii="Arial" w:hAnsi="Arial" w:cs="Arial"/>
          <w:b/>
          <w:color w:val="1F3864" w:themeColor="accent5" w:themeShade="80"/>
        </w:rPr>
        <w:t>Preparing for the SOP</w:t>
      </w:r>
      <w:r w:rsidR="00D10075" w:rsidRPr="00907634">
        <w:rPr>
          <w:rFonts w:ascii="Arial" w:hAnsi="Arial" w:cs="Arial"/>
          <w:b/>
          <w:color w:val="1F3864" w:themeColor="accent5" w:themeShade="80"/>
        </w:rPr>
        <w:t>:</w:t>
      </w:r>
    </w:p>
    <w:p w14:paraId="401734D1" w14:textId="735C08DD" w:rsidR="002433F6" w:rsidRPr="00907634" w:rsidRDefault="00D44857" w:rsidP="00907634">
      <w:pPr>
        <w:pStyle w:val="ListParagraph"/>
        <w:numPr>
          <w:ilvl w:val="0"/>
          <w:numId w:val="20"/>
        </w:numPr>
        <w:spacing w:after="0" w:line="276" w:lineRule="auto"/>
        <w:jc w:val="both"/>
        <w:rPr>
          <w:rFonts w:ascii="Arial" w:eastAsiaTheme="majorEastAsia" w:hAnsi="Arial" w:cs="Arial"/>
        </w:rPr>
      </w:pPr>
      <w:r w:rsidRPr="00907634">
        <w:rPr>
          <w:rFonts w:ascii="Arial" w:eastAsiaTheme="majorEastAsia" w:hAnsi="Arial" w:cs="Arial"/>
          <w:b/>
        </w:rPr>
        <w:t>DON’T</w:t>
      </w:r>
      <w:r w:rsidRPr="00907634">
        <w:rPr>
          <w:rFonts w:ascii="Arial" w:eastAsiaTheme="majorEastAsia" w:hAnsi="Arial" w:cs="Arial"/>
        </w:rPr>
        <w:t xml:space="preserve"> </w:t>
      </w:r>
      <w:r w:rsidR="002433F6" w:rsidRPr="00907634">
        <w:rPr>
          <w:rFonts w:ascii="Arial" w:eastAsiaTheme="majorEastAsia" w:hAnsi="Arial" w:cs="Arial"/>
        </w:rPr>
        <w:t xml:space="preserve">use </w:t>
      </w:r>
      <w:r w:rsidR="00281FE5" w:rsidRPr="00907634">
        <w:rPr>
          <w:rFonts w:ascii="Arial" w:eastAsiaTheme="majorEastAsia" w:hAnsi="Arial" w:cs="Arial"/>
        </w:rPr>
        <w:t>UV source</w:t>
      </w:r>
      <w:r w:rsidR="00907634">
        <w:rPr>
          <w:rFonts w:ascii="Arial" w:eastAsiaTheme="majorEastAsia" w:hAnsi="Arial" w:cs="Arial"/>
        </w:rPr>
        <w:t>s</w:t>
      </w:r>
      <w:r w:rsidR="00281FE5" w:rsidRPr="00907634">
        <w:rPr>
          <w:rFonts w:ascii="Arial" w:eastAsiaTheme="majorEastAsia" w:hAnsi="Arial" w:cs="Arial"/>
        </w:rPr>
        <w:t xml:space="preserve"> without appropriate protection</w:t>
      </w:r>
      <w:r w:rsidR="001222C5" w:rsidRPr="00907634">
        <w:rPr>
          <w:rFonts w:ascii="Arial" w:eastAsiaTheme="majorEastAsia" w:hAnsi="Arial" w:cs="Arial"/>
        </w:rPr>
        <w:t xml:space="preserve"> (the lamp sh</w:t>
      </w:r>
      <w:r w:rsidR="00907634">
        <w:rPr>
          <w:rFonts w:ascii="Arial" w:eastAsiaTheme="majorEastAsia" w:hAnsi="Arial" w:cs="Arial"/>
        </w:rPr>
        <w:t xml:space="preserve">ould be shielded in a box, </w:t>
      </w:r>
      <w:r w:rsidR="001222C5" w:rsidRPr="00907634">
        <w:rPr>
          <w:rFonts w:ascii="Arial" w:eastAsiaTheme="majorEastAsia" w:hAnsi="Arial" w:cs="Arial"/>
        </w:rPr>
        <w:t>specialist safety specs should be used)</w:t>
      </w:r>
      <w:r w:rsidR="002433F6" w:rsidRPr="00907634">
        <w:rPr>
          <w:rFonts w:ascii="Arial" w:eastAsiaTheme="majorEastAsia" w:hAnsi="Arial" w:cs="Arial"/>
        </w:rPr>
        <w:t>.</w:t>
      </w:r>
      <w:r w:rsidR="002433F6" w:rsidRPr="00907634">
        <w:rPr>
          <w:rFonts w:ascii="Arial" w:hAnsi="Arial" w:cs="Arial"/>
          <w:shd w:val="clear" w:color="auto" w:fill="FFFFFF"/>
        </w:rPr>
        <w:t xml:space="preserve"> </w:t>
      </w:r>
    </w:p>
    <w:p w14:paraId="7C3877A0" w14:textId="77777777" w:rsidR="00907634" w:rsidRDefault="00907634" w:rsidP="00907634">
      <w:pPr>
        <w:spacing w:after="0" w:line="276" w:lineRule="auto"/>
        <w:jc w:val="both"/>
        <w:rPr>
          <w:rFonts w:ascii="Arial" w:hAnsi="Arial" w:cs="Arial"/>
        </w:rPr>
      </w:pPr>
    </w:p>
    <w:p w14:paraId="2D412156" w14:textId="35D0FE09" w:rsidR="00281FE5" w:rsidRPr="00907634" w:rsidRDefault="00907634" w:rsidP="00907634">
      <w:pPr>
        <w:spacing w:after="0" w:line="276" w:lineRule="auto"/>
        <w:jc w:val="both"/>
        <w:rPr>
          <w:rFonts w:ascii="Arial" w:eastAsiaTheme="majorEastAsia" w:hAnsi="Arial" w:cs="Arial"/>
        </w:rPr>
      </w:pPr>
      <w:r>
        <w:rPr>
          <w:rFonts w:ascii="Arial" w:hAnsi="Arial" w:cs="Arial"/>
        </w:rPr>
        <w:t xml:space="preserve">Note: </w:t>
      </w:r>
      <w:r w:rsidR="00281FE5" w:rsidRPr="00907634">
        <w:rPr>
          <w:rFonts w:ascii="Arial" w:hAnsi="Arial" w:cs="Arial"/>
        </w:rPr>
        <w:t xml:space="preserve">UV radiation sources must carry the appropriate </w:t>
      </w:r>
      <w:r>
        <w:rPr>
          <w:rFonts w:ascii="Arial" w:hAnsi="Arial" w:cs="Arial"/>
        </w:rPr>
        <w:t xml:space="preserve">hazard </w:t>
      </w:r>
      <w:r w:rsidR="00281FE5" w:rsidRPr="00907634">
        <w:rPr>
          <w:rFonts w:ascii="Arial" w:hAnsi="Arial" w:cs="Arial"/>
        </w:rPr>
        <w:t>warning label.</w:t>
      </w:r>
    </w:p>
    <w:p w14:paraId="07421364" w14:textId="77777777" w:rsidR="00907634" w:rsidRDefault="00907634" w:rsidP="00907634">
      <w:pPr>
        <w:pStyle w:val="Heading2"/>
        <w:spacing w:before="0" w:line="276" w:lineRule="auto"/>
        <w:jc w:val="both"/>
        <w:rPr>
          <w:rFonts w:ascii="Arial" w:hAnsi="Arial" w:cs="Arial"/>
          <w:b/>
          <w:color w:val="1F3864" w:themeColor="accent5" w:themeShade="80"/>
        </w:rPr>
      </w:pPr>
    </w:p>
    <w:p w14:paraId="03AFB9C9" w14:textId="1FB8953D" w:rsidR="002433F6" w:rsidRPr="00907634" w:rsidRDefault="002433F6" w:rsidP="00907634">
      <w:pPr>
        <w:pStyle w:val="Heading2"/>
        <w:spacing w:before="0" w:line="276" w:lineRule="auto"/>
        <w:jc w:val="both"/>
        <w:rPr>
          <w:rFonts w:ascii="Arial" w:hAnsi="Arial" w:cs="Arial"/>
          <w:b/>
          <w:color w:val="1F3864" w:themeColor="accent5" w:themeShade="80"/>
        </w:rPr>
      </w:pPr>
      <w:r w:rsidRPr="00907634">
        <w:rPr>
          <w:rFonts w:ascii="Arial" w:hAnsi="Arial" w:cs="Arial"/>
          <w:b/>
          <w:color w:val="1F3864" w:themeColor="accent5" w:themeShade="80"/>
        </w:rPr>
        <w:t>Procedure:</w:t>
      </w:r>
    </w:p>
    <w:p w14:paraId="3F7597B7" w14:textId="77777777" w:rsidR="00281FE5" w:rsidRPr="00907634" w:rsidRDefault="00281FE5" w:rsidP="00907634">
      <w:pPr>
        <w:pStyle w:val="ListParagraph"/>
        <w:numPr>
          <w:ilvl w:val="0"/>
          <w:numId w:val="50"/>
        </w:numPr>
        <w:spacing w:after="0" w:line="276" w:lineRule="auto"/>
        <w:rPr>
          <w:rFonts w:ascii="Arial" w:eastAsiaTheme="majorEastAsia" w:hAnsi="Arial" w:cs="Arial"/>
        </w:rPr>
      </w:pPr>
      <w:r w:rsidRPr="00907634">
        <w:rPr>
          <w:rFonts w:ascii="Arial" w:eastAsiaTheme="majorEastAsia" w:hAnsi="Arial" w:cs="Arial"/>
        </w:rPr>
        <w:t>Switch on main power supply.</w:t>
      </w:r>
    </w:p>
    <w:p w14:paraId="1D4A0BAB" w14:textId="77777777" w:rsidR="00281FE5" w:rsidRPr="00907634" w:rsidRDefault="00281FE5" w:rsidP="00907634">
      <w:pPr>
        <w:pStyle w:val="ListParagraph"/>
        <w:numPr>
          <w:ilvl w:val="0"/>
          <w:numId w:val="50"/>
        </w:numPr>
        <w:spacing w:after="0" w:line="276" w:lineRule="auto"/>
        <w:rPr>
          <w:rFonts w:ascii="Arial" w:eastAsiaTheme="majorEastAsia" w:hAnsi="Arial" w:cs="Arial"/>
        </w:rPr>
      </w:pPr>
      <w:r w:rsidRPr="00907634">
        <w:rPr>
          <w:rFonts w:ascii="Arial" w:eastAsiaTheme="majorEastAsia" w:hAnsi="Arial" w:cs="Arial"/>
        </w:rPr>
        <w:t>Switch on “visible light”.</w:t>
      </w:r>
    </w:p>
    <w:p w14:paraId="3CAE5DD6" w14:textId="77777777" w:rsidR="00281FE5" w:rsidRPr="00907634" w:rsidRDefault="00281FE5" w:rsidP="00907634">
      <w:pPr>
        <w:pStyle w:val="ListParagraph"/>
        <w:numPr>
          <w:ilvl w:val="0"/>
          <w:numId w:val="50"/>
        </w:numPr>
        <w:spacing w:after="0" w:line="276" w:lineRule="auto"/>
        <w:rPr>
          <w:rFonts w:ascii="Arial" w:eastAsiaTheme="majorEastAsia" w:hAnsi="Arial" w:cs="Arial"/>
        </w:rPr>
      </w:pPr>
      <w:r w:rsidRPr="00907634">
        <w:rPr>
          <w:rFonts w:ascii="Arial" w:eastAsiaTheme="majorEastAsia" w:hAnsi="Arial" w:cs="Arial"/>
        </w:rPr>
        <w:t>Place TLC plate in the UV lamp chamber.</w:t>
      </w:r>
    </w:p>
    <w:p w14:paraId="0852B5DC" w14:textId="77777777" w:rsidR="00281FE5" w:rsidRPr="00907634" w:rsidRDefault="00281FE5" w:rsidP="00907634">
      <w:pPr>
        <w:pStyle w:val="ListParagraph"/>
        <w:numPr>
          <w:ilvl w:val="0"/>
          <w:numId w:val="50"/>
        </w:numPr>
        <w:spacing w:after="0" w:line="276" w:lineRule="auto"/>
        <w:rPr>
          <w:rFonts w:ascii="Arial" w:eastAsiaTheme="majorEastAsia" w:hAnsi="Arial" w:cs="Arial"/>
        </w:rPr>
      </w:pPr>
      <w:r w:rsidRPr="00907634">
        <w:rPr>
          <w:rFonts w:ascii="Arial" w:eastAsiaTheme="majorEastAsia" w:hAnsi="Arial" w:cs="Arial"/>
        </w:rPr>
        <w:t>Switch “visible light” to “UV light” of a required length.</w:t>
      </w:r>
    </w:p>
    <w:p w14:paraId="6817679A" w14:textId="77777777" w:rsidR="00281FE5" w:rsidRPr="00907634" w:rsidRDefault="00281FE5" w:rsidP="00907634">
      <w:pPr>
        <w:pStyle w:val="ListParagraph"/>
        <w:numPr>
          <w:ilvl w:val="0"/>
          <w:numId w:val="50"/>
        </w:numPr>
        <w:spacing w:after="0" w:line="276" w:lineRule="auto"/>
        <w:rPr>
          <w:rFonts w:ascii="Arial" w:eastAsiaTheme="majorEastAsia" w:hAnsi="Arial" w:cs="Arial"/>
        </w:rPr>
      </w:pPr>
      <w:r w:rsidRPr="00907634">
        <w:rPr>
          <w:rFonts w:ascii="Arial" w:eastAsiaTheme="majorEastAsia" w:hAnsi="Arial" w:cs="Arial"/>
        </w:rPr>
        <w:t>Visualise the sample through the glass window of the chamber.</w:t>
      </w:r>
    </w:p>
    <w:p w14:paraId="64EE5F00" w14:textId="77777777" w:rsidR="00281FE5" w:rsidRPr="00907634" w:rsidRDefault="00281FE5" w:rsidP="00907634">
      <w:pPr>
        <w:pStyle w:val="ListParagraph"/>
        <w:numPr>
          <w:ilvl w:val="0"/>
          <w:numId w:val="50"/>
        </w:numPr>
        <w:spacing w:after="0" w:line="276" w:lineRule="auto"/>
        <w:rPr>
          <w:rFonts w:ascii="Arial" w:eastAsiaTheme="majorEastAsia" w:hAnsi="Arial" w:cs="Arial"/>
        </w:rPr>
      </w:pPr>
      <w:r w:rsidRPr="00907634">
        <w:rPr>
          <w:rFonts w:ascii="Arial" w:eastAsiaTheme="majorEastAsia" w:hAnsi="Arial" w:cs="Arial"/>
        </w:rPr>
        <w:t>Note down the observation, switch off the UV light and remove the TLC plate.</w:t>
      </w:r>
    </w:p>
    <w:p w14:paraId="0DEB6B15" w14:textId="77777777" w:rsidR="00907634" w:rsidRDefault="00907634" w:rsidP="00907634">
      <w:pPr>
        <w:pStyle w:val="Heading2"/>
        <w:spacing w:before="0" w:line="276" w:lineRule="auto"/>
        <w:jc w:val="both"/>
        <w:rPr>
          <w:rFonts w:ascii="Arial" w:hAnsi="Arial" w:cs="Arial"/>
          <w:b/>
          <w:color w:val="1F3864" w:themeColor="accent5" w:themeShade="80"/>
        </w:rPr>
      </w:pPr>
    </w:p>
    <w:p w14:paraId="1C6DA3B9" w14:textId="32700137" w:rsidR="00CB5AE0" w:rsidRPr="00907634" w:rsidRDefault="00CB5AE0" w:rsidP="00907634">
      <w:pPr>
        <w:pStyle w:val="Heading2"/>
        <w:spacing w:before="0" w:line="276" w:lineRule="auto"/>
        <w:jc w:val="both"/>
        <w:rPr>
          <w:rFonts w:ascii="Arial" w:hAnsi="Arial" w:cs="Arial"/>
          <w:b/>
          <w:color w:val="1F3864" w:themeColor="accent5" w:themeShade="80"/>
        </w:rPr>
      </w:pPr>
      <w:r w:rsidRPr="00907634">
        <w:rPr>
          <w:rFonts w:ascii="Arial" w:hAnsi="Arial" w:cs="Arial"/>
          <w:b/>
          <w:color w:val="1F3864" w:themeColor="accent5" w:themeShade="80"/>
        </w:rPr>
        <w:t>Disposal:</w:t>
      </w:r>
    </w:p>
    <w:p w14:paraId="0C439530" w14:textId="1CA2656C" w:rsidR="00281FE5" w:rsidRPr="00907634" w:rsidRDefault="00281FE5" w:rsidP="00907634">
      <w:pPr>
        <w:spacing w:after="0" w:line="276" w:lineRule="auto"/>
        <w:rPr>
          <w:rFonts w:ascii="Arial" w:eastAsiaTheme="majorEastAsia" w:hAnsi="Arial" w:cs="Arial"/>
        </w:rPr>
      </w:pPr>
      <w:r w:rsidRPr="00907634">
        <w:rPr>
          <w:rFonts w:ascii="Arial" w:eastAsiaTheme="majorEastAsia" w:hAnsi="Arial" w:cs="Arial"/>
        </w:rPr>
        <w:t xml:space="preserve">Dispose </w:t>
      </w:r>
      <w:r w:rsidR="00907634">
        <w:rPr>
          <w:rFonts w:ascii="Arial" w:eastAsiaTheme="majorEastAsia" w:hAnsi="Arial" w:cs="Arial"/>
        </w:rPr>
        <w:t xml:space="preserve">of </w:t>
      </w:r>
      <w:r w:rsidRPr="00907634">
        <w:rPr>
          <w:rFonts w:ascii="Arial" w:eastAsiaTheme="majorEastAsia" w:hAnsi="Arial" w:cs="Arial"/>
        </w:rPr>
        <w:t>TLC plates as Silica waste (hazardous waste) in</w:t>
      </w:r>
      <w:r w:rsidR="00907634">
        <w:rPr>
          <w:rFonts w:ascii="Arial" w:eastAsiaTheme="majorEastAsia" w:hAnsi="Arial" w:cs="Arial"/>
        </w:rPr>
        <w:t xml:space="preserve"> a yellow-</w:t>
      </w:r>
      <w:r w:rsidRPr="00907634">
        <w:rPr>
          <w:rFonts w:ascii="Arial" w:eastAsiaTheme="majorEastAsia" w:hAnsi="Arial" w:cs="Arial"/>
        </w:rPr>
        <w:t>labelled plastic container. Dispose of UV lamps as hazardous waste.</w:t>
      </w:r>
    </w:p>
    <w:p w14:paraId="6A5CAAEB" w14:textId="77777777" w:rsidR="00907634" w:rsidRDefault="00907634" w:rsidP="00907634">
      <w:pPr>
        <w:pStyle w:val="Heading2"/>
        <w:spacing w:before="0" w:line="276" w:lineRule="auto"/>
        <w:jc w:val="both"/>
        <w:rPr>
          <w:rFonts w:ascii="Arial" w:hAnsi="Arial" w:cs="Arial"/>
          <w:b/>
          <w:bCs/>
          <w:color w:val="1F3864" w:themeColor="accent5" w:themeShade="80"/>
        </w:rPr>
      </w:pPr>
    </w:p>
    <w:p w14:paraId="13F32C61" w14:textId="2DA33CB5" w:rsidR="0064081A" w:rsidRPr="00907634" w:rsidRDefault="00CB5AE0" w:rsidP="00907634">
      <w:pPr>
        <w:pStyle w:val="Heading2"/>
        <w:spacing w:before="0" w:line="276" w:lineRule="auto"/>
        <w:jc w:val="both"/>
        <w:rPr>
          <w:rFonts w:ascii="Arial" w:hAnsi="Arial" w:cs="Arial"/>
          <w:color w:val="1F3864" w:themeColor="accent5" w:themeShade="80"/>
        </w:rPr>
      </w:pPr>
      <w:r w:rsidRPr="00907634">
        <w:rPr>
          <w:rFonts w:ascii="Arial" w:hAnsi="Arial" w:cs="Arial"/>
          <w:b/>
          <w:bCs/>
          <w:color w:val="1F3864" w:themeColor="accent5" w:themeShade="80"/>
        </w:rPr>
        <w:t>Personal Protective Equipment</w:t>
      </w:r>
      <w:r w:rsidR="00437CA9" w:rsidRPr="00907634">
        <w:rPr>
          <w:rFonts w:ascii="Arial" w:hAnsi="Arial" w:cs="Arial"/>
          <w:b/>
          <w:bCs/>
          <w:color w:val="1F3864" w:themeColor="accent5" w:themeShade="80"/>
        </w:rPr>
        <w:t xml:space="preserve"> (PPE)</w:t>
      </w:r>
      <w:r w:rsidRPr="00907634">
        <w:rPr>
          <w:rFonts w:ascii="Arial" w:hAnsi="Arial" w:cs="Arial"/>
          <w:b/>
          <w:bCs/>
          <w:color w:val="1F3864" w:themeColor="accent5" w:themeShade="80"/>
        </w:rPr>
        <w:t>:</w:t>
      </w:r>
      <w:r w:rsidRPr="00907634">
        <w:rPr>
          <w:rFonts w:ascii="Arial" w:hAnsi="Arial" w:cs="Arial"/>
          <w:color w:val="1F3864" w:themeColor="accent5" w:themeShade="80"/>
        </w:rPr>
        <w:t xml:space="preserve"> </w:t>
      </w:r>
    </w:p>
    <w:p w14:paraId="32C3F251" w14:textId="0AD6A45B" w:rsidR="00920F1F" w:rsidRPr="00907634" w:rsidRDefault="00920F1F" w:rsidP="00907634">
      <w:pPr>
        <w:spacing w:after="0" w:line="276" w:lineRule="auto"/>
        <w:rPr>
          <w:rFonts w:ascii="Arial" w:hAnsi="Arial" w:cs="Arial"/>
        </w:rPr>
      </w:pPr>
      <w:r w:rsidRPr="00907634">
        <w:rPr>
          <w:rFonts w:ascii="Arial" w:hAnsi="Arial" w:cs="Arial"/>
        </w:rPr>
        <w:t>Lab</w:t>
      </w:r>
      <w:r w:rsidR="00907634">
        <w:rPr>
          <w:rFonts w:ascii="Arial" w:hAnsi="Arial" w:cs="Arial"/>
        </w:rPr>
        <w:t xml:space="preserve"> </w:t>
      </w:r>
      <w:r w:rsidRPr="00907634">
        <w:rPr>
          <w:rFonts w:ascii="Arial" w:hAnsi="Arial" w:cs="Arial"/>
        </w:rPr>
        <w:t>coat</w:t>
      </w:r>
      <w:r w:rsidR="00E44D1C" w:rsidRPr="00907634">
        <w:rPr>
          <w:rFonts w:ascii="Arial" w:hAnsi="Arial" w:cs="Arial"/>
        </w:rPr>
        <w:t xml:space="preserve">, </w:t>
      </w:r>
      <w:r w:rsidR="00EF2AF8" w:rsidRPr="00907634">
        <w:rPr>
          <w:rFonts w:ascii="Arial" w:hAnsi="Arial" w:cs="Arial"/>
        </w:rPr>
        <w:t xml:space="preserve">appropriate </w:t>
      </w:r>
      <w:r w:rsidR="00E44D1C" w:rsidRPr="00907634">
        <w:rPr>
          <w:rFonts w:ascii="Arial" w:hAnsi="Arial" w:cs="Arial"/>
        </w:rPr>
        <w:t>gloves, safety glasses</w:t>
      </w:r>
    </w:p>
    <w:p w14:paraId="5D2BD143" w14:textId="77777777" w:rsidR="00907634" w:rsidRDefault="00907634" w:rsidP="00907634">
      <w:pPr>
        <w:pStyle w:val="Heading2"/>
        <w:spacing w:before="0" w:line="276" w:lineRule="auto"/>
        <w:rPr>
          <w:rFonts w:ascii="Arial" w:hAnsi="Arial" w:cs="Arial"/>
          <w:b/>
          <w:color w:val="1F3864" w:themeColor="accent5" w:themeShade="80"/>
        </w:rPr>
      </w:pPr>
    </w:p>
    <w:p w14:paraId="3EB151DA" w14:textId="10AD2331" w:rsidR="00CB5AE0" w:rsidRPr="00907634" w:rsidRDefault="00CB5AE0" w:rsidP="00907634">
      <w:pPr>
        <w:pStyle w:val="Heading2"/>
        <w:spacing w:before="0" w:line="276" w:lineRule="auto"/>
        <w:rPr>
          <w:rFonts w:ascii="Arial" w:hAnsi="Arial" w:cs="Arial"/>
          <w:b/>
          <w:color w:val="1F3864" w:themeColor="accent5" w:themeShade="80"/>
        </w:rPr>
      </w:pPr>
      <w:r w:rsidRPr="00907634">
        <w:rPr>
          <w:rFonts w:ascii="Arial" w:hAnsi="Arial" w:cs="Arial"/>
          <w:b/>
          <w:color w:val="1F3864" w:themeColor="accent5" w:themeShade="80"/>
        </w:rPr>
        <w:t>Risk Analysis of SOP</w:t>
      </w:r>
      <w:r w:rsidR="007E1772" w:rsidRPr="00907634">
        <w:rPr>
          <w:rFonts w:ascii="Arial" w:hAnsi="Arial" w:cs="Arial"/>
          <w:b/>
          <w:color w:val="1F3864" w:themeColor="accent5" w:themeShade="80"/>
        </w:rPr>
        <w:t xml:space="preserve"> and emergency procedures</w:t>
      </w:r>
      <w:r w:rsidR="004A41A5" w:rsidRPr="00907634">
        <w:rPr>
          <w:rFonts w:ascii="Arial" w:hAnsi="Arial" w:cs="Arial"/>
          <w:b/>
          <w:color w:val="1F3864" w:themeColor="accent5" w:themeShade="80"/>
        </w:rPr>
        <w:t>:</w:t>
      </w:r>
    </w:p>
    <w:p w14:paraId="339DFD93" w14:textId="2C507AD0" w:rsidR="00CB5AE0" w:rsidRDefault="006A0F07" w:rsidP="00907634">
      <w:pPr>
        <w:spacing w:after="0" w:line="276" w:lineRule="auto"/>
        <w:rPr>
          <w:rFonts w:ascii="Arial" w:eastAsiaTheme="majorEastAsia" w:hAnsi="Arial" w:cs="Arial"/>
          <w:color w:val="2E74B5" w:themeColor="accent1" w:themeShade="BF"/>
        </w:rPr>
      </w:pPr>
      <w:r>
        <w:rPr>
          <w:rFonts w:ascii="Arial" w:hAnsi="Arial" w:cs="Arial"/>
          <w:color w:val="2E74B5"/>
        </w:rPr>
        <w:t xml:space="preserve">(In addition to </w:t>
      </w:r>
      <w:hyperlink r:id="rId14" w:history="1">
        <w:r>
          <w:rPr>
            <w:rFonts w:ascii="Arial" w:hAnsi="Arial" w:cs="Arial"/>
            <w:color w:val="0000FF"/>
            <w:u w:val="single"/>
          </w:rPr>
          <w:t>Safe Lab Practice</w:t>
        </w:r>
      </w:hyperlink>
      <w:r>
        <w:rPr>
          <w:rFonts w:ascii="Arial" w:hAnsi="Arial" w:cs="Arial"/>
          <w:color w:val="2E74B5"/>
        </w:rPr>
        <w:t>)</w:t>
      </w:r>
      <w:r w:rsidRPr="00907634">
        <w:rPr>
          <w:rFonts w:ascii="Arial" w:eastAsiaTheme="majorEastAsia" w:hAnsi="Arial" w:cs="Arial"/>
          <w:color w:val="2E74B5" w:themeColor="accent1" w:themeShade="BF"/>
        </w:rPr>
        <w:t xml:space="preserve"> </w:t>
      </w:r>
    </w:p>
    <w:p w14:paraId="39D35DE3" w14:textId="28D2C04C" w:rsidR="00907634" w:rsidRPr="00907634" w:rsidRDefault="006A0F07" w:rsidP="006A0F07">
      <w:pPr>
        <w:tabs>
          <w:tab w:val="left" w:pos="3180"/>
        </w:tabs>
        <w:spacing w:after="0" w:line="276" w:lineRule="auto"/>
        <w:rPr>
          <w:rFonts w:ascii="Arial" w:eastAsiaTheme="majorEastAsia" w:hAnsi="Arial" w:cs="Arial"/>
          <w:color w:val="2E74B5" w:themeColor="accent1" w:themeShade="BF"/>
        </w:rPr>
      </w:pPr>
      <w:r>
        <w:rPr>
          <w:rFonts w:ascii="Arial" w:eastAsiaTheme="majorEastAsia" w:hAnsi="Arial" w:cs="Arial"/>
          <w:color w:val="2E74B5" w:themeColor="accent1" w:themeShade="BF"/>
        </w:rPr>
        <w:tab/>
      </w:r>
    </w:p>
    <w:p w14:paraId="3F7F1E85" w14:textId="1F9AB949" w:rsidR="00E943F6" w:rsidRPr="00907634" w:rsidRDefault="00E943F6" w:rsidP="00907634">
      <w:pPr>
        <w:pStyle w:val="Heading3"/>
        <w:spacing w:line="276" w:lineRule="auto"/>
        <w:rPr>
          <w:rFonts w:ascii="Arial" w:hAnsi="Arial" w:cs="Arial"/>
          <w:b/>
          <w:color w:val="FF0000"/>
        </w:rPr>
      </w:pPr>
      <w:r w:rsidRPr="00907634">
        <w:rPr>
          <w:rFonts w:ascii="Arial" w:hAnsi="Arial" w:cs="Arial"/>
          <w:b/>
          <w:color w:val="FF0000"/>
        </w:rPr>
        <w:lastRenderedPageBreak/>
        <w:t>Always remember to include fire associated risks and control measures where appropriate</w:t>
      </w:r>
    </w:p>
    <w:tbl>
      <w:tblPr>
        <w:tblStyle w:val="TableGrid"/>
        <w:tblW w:w="5028" w:type="pct"/>
        <w:tblLayout w:type="fixed"/>
        <w:tblLook w:val="04A0" w:firstRow="1" w:lastRow="0" w:firstColumn="1" w:lastColumn="0" w:noHBand="0" w:noVBand="1"/>
      </w:tblPr>
      <w:tblGrid>
        <w:gridCol w:w="1347"/>
        <w:gridCol w:w="1860"/>
        <w:gridCol w:w="4594"/>
        <w:gridCol w:w="1990"/>
      </w:tblGrid>
      <w:tr w:rsidR="00234767" w:rsidRPr="00907634" w14:paraId="000F92EA" w14:textId="77777777" w:rsidTr="007D5530">
        <w:tc>
          <w:tcPr>
            <w:tcW w:w="688" w:type="pct"/>
            <w:shd w:val="clear" w:color="auto" w:fill="1F3864" w:themeFill="accent5" w:themeFillShade="80"/>
          </w:tcPr>
          <w:p w14:paraId="4F15C106" w14:textId="77777777" w:rsidR="00234767" w:rsidRPr="00907634" w:rsidRDefault="00234767" w:rsidP="00907634">
            <w:pPr>
              <w:spacing w:line="276" w:lineRule="auto"/>
              <w:jc w:val="center"/>
              <w:rPr>
                <w:rFonts w:ascii="Arial" w:hAnsi="Arial" w:cs="Arial"/>
              </w:rPr>
            </w:pPr>
            <w:r w:rsidRPr="00907634">
              <w:rPr>
                <w:rFonts w:ascii="Arial" w:hAnsi="Arial" w:cs="Arial"/>
              </w:rPr>
              <w:t>Hazard</w:t>
            </w:r>
          </w:p>
        </w:tc>
        <w:tc>
          <w:tcPr>
            <w:tcW w:w="950" w:type="pct"/>
            <w:shd w:val="clear" w:color="auto" w:fill="1F3864" w:themeFill="accent5" w:themeFillShade="80"/>
          </w:tcPr>
          <w:p w14:paraId="109AEE1B" w14:textId="77777777" w:rsidR="00234767" w:rsidRPr="00907634" w:rsidRDefault="00234767" w:rsidP="00907634">
            <w:pPr>
              <w:spacing w:line="276" w:lineRule="auto"/>
              <w:jc w:val="center"/>
              <w:rPr>
                <w:rFonts w:ascii="Arial" w:hAnsi="Arial" w:cs="Arial"/>
              </w:rPr>
            </w:pPr>
            <w:r w:rsidRPr="00907634">
              <w:rPr>
                <w:rFonts w:ascii="Arial" w:hAnsi="Arial" w:cs="Arial"/>
              </w:rPr>
              <w:t>Raw risks</w:t>
            </w:r>
          </w:p>
        </w:tc>
        <w:tc>
          <w:tcPr>
            <w:tcW w:w="2346" w:type="pct"/>
            <w:shd w:val="clear" w:color="auto" w:fill="1F3864" w:themeFill="accent5" w:themeFillShade="80"/>
          </w:tcPr>
          <w:p w14:paraId="22AD3D01" w14:textId="77777777" w:rsidR="00234767" w:rsidRPr="00907634" w:rsidRDefault="00234767" w:rsidP="00907634">
            <w:pPr>
              <w:spacing w:line="276" w:lineRule="auto"/>
              <w:jc w:val="center"/>
              <w:rPr>
                <w:rFonts w:ascii="Arial" w:hAnsi="Arial" w:cs="Arial"/>
              </w:rPr>
            </w:pPr>
            <w:r w:rsidRPr="00907634">
              <w:rPr>
                <w:rFonts w:ascii="Arial" w:hAnsi="Arial" w:cs="Arial"/>
              </w:rPr>
              <w:t>Current control measures</w:t>
            </w:r>
          </w:p>
        </w:tc>
        <w:tc>
          <w:tcPr>
            <w:tcW w:w="1016" w:type="pct"/>
            <w:shd w:val="clear" w:color="auto" w:fill="1F3864" w:themeFill="accent5" w:themeFillShade="80"/>
          </w:tcPr>
          <w:p w14:paraId="6B0A15DE" w14:textId="77777777" w:rsidR="00234767" w:rsidRPr="00907634" w:rsidRDefault="00234767" w:rsidP="00907634">
            <w:pPr>
              <w:spacing w:line="276" w:lineRule="auto"/>
              <w:jc w:val="center"/>
              <w:rPr>
                <w:rFonts w:ascii="Arial" w:hAnsi="Arial" w:cs="Arial"/>
              </w:rPr>
            </w:pPr>
            <w:r w:rsidRPr="00907634">
              <w:rPr>
                <w:rFonts w:ascii="Arial" w:hAnsi="Arial" w:cs="Arial"/>
              </w:rPr>
              <w:t>Residual risk</w:t>
            </w:r>
          </w:p>
          <w:p w14:paraId="7CF5E2ED" w14:textId="77777777" w:rsidR="00234767" w:rsidRPr="00907634" w:rsidRDefault="00234767" w:rsidP="00907634">
            <w:pPr>
              <w:spacing w:line="276" w:lineRule="auto"/>
              <w:jc w:val="center"/>
              <w:rPr>
                <w:rFonts w:ascii="Arial" w:hAnsi="Arial" w:cs="Arial"/>
              </w:rPr>
            </w:pPr>
            <w:r w:rsidRPr="00907634">
              <w:rPr>
                <w:rFonts w:ascii="Arial" w:hAnsi="Arial" w:cs="Arial"/>
              </w:rPr>
              <w:t>(Low/Med/High)</w:t>
            </w:r>
          </w:p>
        </w:tc>
      </w:tr>
      <w:tr w:rsidR="00695F8E" w:rsidRPr="00907634" w14:paraId="5CB73CD7" w14:textId="77777777" w:rsidTr="00E804D4">
        <w:tc>
          <w:tcPr>
            <w:tcW w:w="688" w:type="pct"/>
          </w:tcPr>
          <w:p w14:paraId="74D1D15B" w14:textId="30A4417D" w:rsidR="00695F8E" w:rsidRPr="00907634" w:rsidRDefault="00695F8E" w:rsidP="00907634">
            <w:pPr>
              <w:spacing w:line="276" w:lineRule="auto"/>
              <w:rPr>
                <w:rFonts w:ascii="Arial" w:hAnsi="Arial" w:cs="Arial"/>
              </w:rPr>
            </w:pPr>
            <w:r w:rsidRPr="00907634">
              <w:rPr>
                <w:rFonts w:ascii="Arial" w:hAnsi="Arial" w:cs="Arial"/>
              </w:rPr>
              <w:t>Glassware and glass parts</w:t>
            </w:r>
          </w:p>
        </w:tc>
        <w:tc>
          <w:tcPr>
            <w:tcW w:w="950" w:type="pct"/>
          </w:tcPr>
          <w:p w14:paraId="30598001" w14:textId="287116FA" w:rsidR="00695F8E" w:rsidRPr="00907634" w:rsidRDefault="00695F8E" w:rsidP="00907634">
            <w:pPr>
              <w:spacing w:line="276" w:lineRule="auto"/>
              <w:rPr>
                <w:rFonts w:ascii="Arial" w:hAnsi="Arial" w:cs="Arial"/>
              </w:rPr>
            </w:pPr>
            <w:r w:rsidRPr="00907634">
              <w:rPr>
                <w:rFonts w:ascii="Arial" w:hAnsi="Arial" w:cs="Arial"/>
              </w:rPr>
              <w:t xml:space="preserve">Cuts and splinters from broken glass </w:t>
            </w:r>
          </w:p>
        </w:tc>
        <w:tc>
          <w:tcPr>
            <w:tcW w:w="2346" w:type="pct"/>
          </w:tcPr>
          <w:p w14:paraId="74906839" w14:textId="4BAC5665" w:rsidR="00695F8E" w:rsidRPr="00907634" w:rsidRDefault="00695F8E" w:rsidP="00907634">
            <w:pPr>
              <w:widowControl w:val="0"/>
              <w:spacing w:line="276" w:lineRule="auto"/>
              <w:jc w:val="both"/>
              <w:rPr>
                <w:rFonts w:ascii="Arial" w:hAnsi="Arial" w:cs="Arial"/>
              </w:rPr>
            </w:pPr>
            <w:r w:rsidRPr="00907634">
              <w:rPr>
                <w:rFonts w:ascii="Arial" w:hAnsi="Arial" w:cs="Arial"/>
              </w:rPr>
              <w:t xml:space="preserve">Visually inspect glassware for cracks and other defects before and after use. If glassware </w:t>
            </w:r>
            <w:r w:rsidR="00907634">
              <w:rPr>
                <w:rFonts w:ascii="Arial" w:hAnsi="Arial" w:cs="Arial"/>
              </w:rPr>
              <w:t xml:space="preserve">is </w:t>
            </w:r>
            <w:r w:rsidRPr="00907634">
              <w:rPr>
                <w:rFonts w:ascii="Arial" w:hAnsi="Arial" w:cs="Arial"/>
              </w:rPr>
              <w:t>damaged</w:t>
            </w:r>
            <w:r w:rsidR="00907634">
              <w:rPr>
                <w:rFonts w:ascii="Arial" w:hAnsi="Arial" w:cs="Arial"/>
              </w:rPr>
              <w:t>,</w:t>
            </w:r>
            <w:r w:rsidRPr="00907634">
              <w:rPr>
                <w:rFonts w:ascii="Arial" w:hAnsi="Arial" w:cs="Arial"/>
              </w:rPr>
              <w:t xml:space="preserve"> arrange for repair or dispose of.</w:t>
            </w:r>
          </w:p>
        </w:tc>
        <w:tc>
          <w:tcPr>
            <w:tcW w:w="1016" w:type="pct"/>
          </w:tcPr>
          <w:p w14:paraId="62FB45F2" w14:textId="1A6FB0ED" w:rsidR="00695F8E" w:rsidRPr="00907634" w:rsidRDefault="00695F8E" w:rsidP="00907634">
            <w:pPr>
              <w:spacing w:line="276" w:lineRule="auto"/>
              <w:jc w:val="both"/>
              <w:rPr>
                <w:rFonts w:ascii="Arial" w:hAnsi="Arial" w:cs="Arial"/>
              </w:rPr>
            </w:pPr>
            <w:r w:rsidRPr="00907634">
              <w:rPr>
                <w:rFonts w:ascii="Arial" w:hAnsi="Arial" w:cs="Arial"/>
              </w:rPr>
              <w:t>Low</w:t>
            </w:r>
          </w:p>
        </w:tc>
      </w:tr>
      <w:tr w:rsidR="00281FE5" w:rsidRPr="00907634" w14:paraId="10E8F6DC" w14:textId="77777777" w:rsidTr="00E804D4">
        <w:tc>
          <w:tcPr>
            <w:tcW w:w="688" w:type="pct"/>
          </w:tcPr>
          <w:p w14:paraId="3F712CA6" w14:textId="6339BD87" w:rsidR="00281FE5" w:rsidRPr="00907634" w:rsidRDefault="00281FE5" w:rsidP="00907634">
            <w:pPr>
              <w:spacing w:line="276" w:lineRule="auto"/>
              <w:rPr>
                <w:rFonts w:ascii="Arial" w:hAnsi="Arial" w:cs="Arial"/>
              </w:rPr>
            </w:pPr>
            <w:r w:rsidRPr="00907634">
              <w:rPr>
                <w:rFonts w:ascii="Arial" w:hAnsi="Arial" w:cs="Arial"/>
              </w:rPr>
              <w:t>Hazardous materials</w:t>
            </w:r>
          </w:p>
        </w:tc>
        <w:tc>
          <w:tcPr>
            <w:tcW w:w="950" w:type="pct"/>
          </w:tcPr>
          <w:p w14:paraId="73CAA043" w14:textId="3928DA35" w:rsidR="00281FE5" w:rsidRPr="00907634" w:rsidRDefault="00281FE5" w:rsidP="00907634">
            <w:pPr>
              <w:spacing w:line="276" w:lineRule="auto"/>
              <w:rPr>
                <w:rFonts w:ascii="Arial" w:hAnsi="Arial" w:cs="Arial"/>
              </w:rPr>
            </w:pPr>
            <w:r w:rsidRPr="00907634">
              <w:rPr>
                <w:rFonts w:ascii="Arial" w:hAnsi="Arial" w:cs="Arial"/>
              </w:rPr>
              <w:t>Exposure via inhalation of hazardous reagents</w:t>
            </w:r>
          </w:p>
        </w:tc>
        <w:tc>
          <w:tcPr>
            <w:tcW w:w="2346" w:type="pct"/>
          </w:tcPr>
          <w:p w14:paraId="6F47E7E3" w14:textId="77777777" w:rsidR="00281FE5" w:rsidRPr="00907634" w:rsidRDefault="00281FE5" w:rsidP="00907634">
            <w:pPr>
              <w:spacing w:after="120" w:line="276" w:lineRule="auto"/>
              <w:jc w:val="both"/>
              <w:rPr>
                <w:rFonts w:ascii="Arial" w:hAnsi="Arial" w:cs="Arial"/>
              </w:rPr>
            </w:pPr>
            <w:r w:rsidRPr="00907634">
              <w:rPr>
                <w:rFonts w:ascii="Arial" w:hAnsi="Arial" w:cs="Arial"/>
              </w:rPr>
              <w:t xml:space="preserve">No work with hazardous reagents outside of containment, ensure containment has appropriate extraction and filters (where relevant). </w:t>
            </w:r>
          </w:p>
          <w:p w14:paraId="26844E1D" w14:textId="77777777" w:rsidR="00281FE5" w:rsidRDefault="00281FE5" w:rsidP="00907634">
            <w:pPr>
              <w:widowControl w:val="0"/>
              <w:spacing w:line="276" w:lineRule="auto"/>
              <w:jc w:val="both"/>
              <w:rPr>
                <w:rFonts w:ascii="Arial" w:hAnsi="Arial" w:cs="Arial"/>
              </w:rPr>
            </w:pPr>
            <w:r w:rsidRPr="00907634">
              <w:rPr>
                <w:rFonts w:ascii="Arial" w:hAnsi="Arial" w:cs="Arial"/>
              </w:rPr>
              <w:t>Ensure the equipment and sample preparation area cleaned after each use.</w:t>
            </w:r>
          </w:p>
          <w:p w14:paraId="3FF98F78" w14:textId="77777777" w:rsidR="006A0F07" w:rsidRDefault="006A0F07" w:rsidP="00907634">
            <w:pPr>
              <w:widowControl w:val="0"/>
              <w:spacing w:line="276" w:lineRule="auto"/>
              <w:jc w:val="both"/>
              <w:rPr>
                <w:rFonts w:ascii="Arial" w:hAnsi="Arial" w:cs="Arial"/>
              </w:rPr>
            </w:pPr>
          </w:p>
          <w:p w14:paraId="3F7320E0" w14:textId="1701ED4E" w:rsidR="006A0F07" w:rsidRPr="00907634" w:rsidRDefault="006A0F07" w:rsidP="00907634">
            <w:pPr>
              <w:widowControl w:val="0"/>
              <w:spacing w:line="276" w:lineRule="auto"/>
              <w:jc w:val="both"/>
              <w:rPr>
                <w:rFonts w:ascii="Arial" w:hAnsi="Arial" w:cs="Arial"/>
              </w:rPr>
            </w:pPr>
            <w:r>
              <w:rPr>
                <w:rFonts w:ascii="Arial" w:hAnsi="Arial" w:cs="Arial"/>
              </w:rPr>
              <w:t>(Include hazards and controls of associated reagents in this or separate risk assessment)</w:t>
            </w:r>
          </w:p>
        </w:tc>
        <w:tc>
          <w:tcPr>
            <w:tcW w:w="1016" w:type="pct"/>
          </w:tcPr>
          <w:p w14:paraId="3EC11900" w14:textId="4045EDBC" w:rsidR="00281FE5" w:rsidRPr="00907634" w:rsidRDefault="00281FE5" w:rsidP="00907634">
            <w:pPr>
              <w:spacing w:line="276" w:lineRule="auto"/>
              <w:jc w:val="both"/>
              <w:rPr>
                <w:rFonts w:ascii="Arial" w:hAnsi="Arial" w:cs="Arial"/>
              </w:rPr>
            </w:pPr>
            <w:r w:rsidRPr="00907634">
              <w:rPr>
                <w:rFonts w:ascii="Arial" w:hAnsi="Arial" w:cs="Arial"/>
              </w:rPr>
              <w:t>Low</w:t>
            </w:r>
          </w:p>
        </w:tc>
      </w:tr>
      <w:tr w:rsidR="00281FE5" w:rsidRPr="00907634" w14:paraId="0529865E" w14:textId="77777777" w:rsidTr="00E804D4">
        <w:tc>
          <w:tcPr>
            <w:tcW w:w="688" w:type="pct"/>
          </w:tcPr>
          <w:p w14:paraId="6097037E" w14:textId="55BE238E" w:rsidR="00281FE5" w:rsidRPr="00907634" w:rsidRDefault="00281FE5" w:rsidP="00907634">
            <w:pPr>
              <w:spacing w:line="276" w:lineRule="auto"/>
              <w:rPr>
                <w:rFonts w:ascii="Arial" w:hAnsi="Arial" w:cs="Arial"/>
              </w:rPr>
            </w:pPr>
            <w:r w:rsidRPr="00907634">
              <w:rPr>
                <w:rFonts w:ascii="Arial" w:hAnsi="Arial" w:cs="Arial"/>
              </w:rPr>
              <w:t>Electrical equipment and cables</w:t>
            </w:r>
          </w:p>
        </w:tc>
        <w:tc>
          <w:tcPr>
            <w:tcW w:w="950" w:type="pct"/>
          </w:tcPr>
          <w:p w14:paraId="1C6DDAA2" w14:textId="7A66EBC1" w:rsidR="00281FE5" w:rsidRPr="00907634" w:rsidRDefault="00281FE5" w:rsidP="00907634">
            <w:pPr>
              <w:spacing w:line="276" w:lineRule="auto"/>
              <w:rPr>
                <w:rFonts w:ascii="Arial" w:hAnsi="Arial" w:cs="Arial"/>
              </w:rPr>
            </w:pPr>
            <w:r w:rsidRPr="00907634">
              <w:rPr>
                <w:rFonts w:ascii="Arial" w:hAnsi="Arial" w:cs="Arial"/>
              </w:rPr>
              <w:t>Electrocution and electrical fire</w:t>
            </w:r>
          </w:p>
        </w:tc>
        <w:tc>
          <w:tcPr>
            <w:tcW w:w="2346" w:type="pct"/>
          </w:tcPr>
          <w:p w14:paraId="596F3DE7" w14:textId="6401C908" w:rsidR="00281FE5" w:rsidRPr="00907634" w:rsidRDefault="00281FE5" w:rsidP="00907634">
            <w:pPr>
              <w:spacing w:after="120" w:line="276" w:lineRule="auto"/>
              <w:jc w:val="both"/>
              <w:rPr>
                <w:rFonts w:ascii="Arial" w:hAnsi="Arial" w:cs="Arial"/>
              </w:rPr>
            </w:pPr>
            <w:r w:rsidRPr="00907634">
              <w:rPr>
                <w:rFonts w:ascii="Arial" w:hAnsi="Arial" w:cs="Arial"/>
              </w:rPr>
              <w:t xml:space="preserve">Commercial equipment, no modifications </w:t>
            </w:r>
            <w:r w:rsidR="006A0F07">
              <w:rPr>
                <w:rFonts w:ascii="Arial" w:hAnsi="Arial" w:cs="Arial"/>
              </w:rPr>
              <w:t xml:space="preserve">to be </w:t>
            </w:r>
            <w:r w:rsidRPr="00907634">
              <w:rPr>
                <w:rFonts w:ascii="Arial" w:hAnsi="Arial" w:cs="Arial"/>
              </w:rPr>
              <w:t>made.</w:t>
            </w:r>
          </w:p>
          <w:p w14:paraId="1BA6AB40" w14:textId="77777777" w:rsidR="00281FE5" w:rsidRPr="00907634" w:rsidRDefault="00281FE5" w:rsidP="00907634">
            <w:pPr>
              <w:spacing w:after="120" w:line="276" w:lineRule="auto"/>
              <w:jc w:val="both"/>
              <w:rPr>
                <w:rFonts w:ascii="Arial" w:hAnsi="Arial" w:cs="Arial"/>
              </w:rPr>
            </w:pPr>
            <w:r w:rsidRPr="00907634">
              <w:rPr>
                <w:rFonts w:ascii="Arial" w:hAnsi="Arial" w:cs="Arial"/>
              </w:rPr>
              <w:t>Regular portable appliance testing (PAT).</w:t>
            </w:r>
          </w:p>
          <w:p w14:paraId="6404720A" w14:textId="77777777" w:rsidR="00281FE5" w:rsidRPr="00907634" w:rsidRDefault="00281FE5" w:rsidP="00907634">
            <w:pPr>
              <w:spacing w:after="120" w:line="276" w:lineRule="auto"/>
              <w:jc w:val="both"/>
              <w:rPr>
                <w:rFonts w:ascii="Arial" w:hAnsi="Arial" w:cs="Arial"/>
              </w:rPr>
            </w:pPr>
            <w:r w:rsidRPr="00907634">
              <w:rPr>
                <w:rFonts w:ascii="Arial" w:hAnsi="Arial" w:cs="Arial"/>
              </w:rPr>
              <w:t>Visual inspection of equipment and cables prior to each use.</w:t>
            </w:r>
          </w:p>
          <w:p w14:paraId="1997E7E4" w14:textId="77777777" w:rsidR="00281FE5" w:rsidRPr="00907634" w:rsidRDefault="00281FE5" w:rsidP="00907634">
            <w:pPr>
              <w:spacing w:after="120" w:line="276" w:lineRule="auto"/>
              <w:jc w:val="both"/>
              <w:rPr>
                <w:rFonts w:ascii="Arial" w:hAnsi="Arial" w:cs="Arial"/>
              </w:rPr>
            </w:pPr>
            <w:r w:rsidRPr="00907634">
              <w:rPr>
                <w:rFonts w:ascii="Arial" w:hAnsi="Arial" w:cs="Arial"/>
              </w:rPr>
              <w:t>Immediate clean of any spills.</w:t>
            </w:r>
          </w:p>
          <w:p w14:paraId="73A7CBC6" w14:textId="77777777" w:rsidR="00281FE5" w:rsidRPr="00907634" w:rsidRDefault="00281FE5" w:rsidP="00907634">
            <w:pPr>
              <w:spacing w:after="120" w:line="276" w:lineRule="auto"/>
              <w:jc w:val="both"/>
              <w:rPr>
                <w:rFonts w:ascii="Arial" w:hAnsi="Arial" w:cs="Arial"/>
              </w:rPr>
            </w:pPr>
            <w:r w:rsidRPr="00907634">
              <w:rPr>
                <w:rFonts w:ascii="Arial" w:hAnsi="Arial" w:cs="Arial"/>
              </w:rPr>
              <w:t>Ensure plugs, sockets, cables and equipment positioned so as not to be at risk of ingress from liquids.</w:t>
            </w:r>
          </w:p>
          <w:p w14:paraId="074162BE" w14:textId="77777777" w:rsidR="00281FE5" w:rsidRPr="00907634" w:rsidRDefault="00281FE5" w:rsidP="00907634">
            <w:pPr>
              <w:spacing w:after="120" w:line="276" w:lineRule="auto"/>
              <w:jc w:val="both"/>
              <w:rPr>
                <w:rFonts w:ascii="Arial" w:hAnsi="Arial" w:cs="Arial"/>
              </w:rPr>
            </w:pPr>
            <w:r w:rsidRPr="00907634">
              <w:rPr>
                <w:rFonts w:ascii="Arial" w:hAnsi="Arial" w:cs="Arial"/>
              </w:rPr>
              <w:t>Ensure a CO2 extinguisher is available.</w:t>
            </w:r>
          </w:p>
          <w:p w14:paraId="3D6934DF" w14:textId="7275D794" w:rsidR="00281FE5" w:rsidRPr="00907634" w:rsidRDefault="00281FE5" w:rsidP="00907634">
            <w:pPr>
              <w:widowControl w:val="0"/>
              <w:spacing w:line="276" w:lineRule="auto"/>
              <w:jc w:val="both"/>
              <w:rPr>
                <w:rFonts w:ascii="Arial" w:hAnsi="Arial" w:cs="Arial"/>
              </w:rPr>
            </w:pPr>
            <w:r w:rsidRPr="00907634">
              <w:rPr>
                <w:rFonts w:ascii="Arial" w:hAnsi="Arial" w:cs="Arial"/>
              </w:rPr>
              <w:t>Ensure easy access to the power supply.</w:t>
            </w:r>
          </w:p>
        </w:tc>
        <w:tc>
          <w:tcPr>
            <w:tcW w:w="1016" w:type="pct"/>
          </w:tcPr>
          <w:p w14:paraId="081E1573" w14:textId="2DDC50B0" w:rsidR="00281FE5" w:rsidRPr="00907634" w:rsidRDefault="00281FE5" w:rsidP="00907634">
            <w:pPr>
              <w:spacing w:line="276" w:lineRule="auto"/>
              <w:jc w:val="both"/>
              <w:rPr>
                <w:rFonts w:ascii="Arial" w:hAnsi="Arial" w:cs="Arial"/>
              </w:rPr>
            </w:pPr>
            <w:r w:rsidRPr="00907634">
              <w:rPr>
                <w:rFonts w:ascii="Arial" w:hAnsi="Arial" w:cs="Arial"/>
              </w:rPr>
              <w:t>Low</w:t>
            </w:r>
          </w:p>
        </w:tc>
      </w:tr>
      <w:tr w:rsidR="00281FE5" w:rsidRPr="00907634" w14:paraId="040079FE" w14:textId="77777777" w:rsidTr="00E804D4">
        <w:tc>
          <w:tcPr>
            <w:tcW w:w="688" w:type="pct"/>
          </w:tcPr>
          <w:p w14:paraId="47361E97" w14:textId="0125F1D9" w:rsidR="00281FE5" w:rsidRPr="00907634" w:rsidRDefault="00281FE5" w:rsidP="00907634">
            <w:pPr>
              <w:spacing w:line="276" w:lineRule="auto"/>
              <w:rPr>
                <w:rFonts w:ascii="Arial" w:hAnsi="Arial" w:cs="Arial"/>
              </w:rPr>
            </w:pPr>
            <w:r w:rsidRPr="00907634">
              <w:rPr>
                <w:rFonts w:ascii="Arial" w:hAnsi="Arial" w:cs="Arial"/>
              </w:rPr>
              <w:t>UV light</w:t>
            </w:r>
          </w:p>
        </w:tc>
        <w:tc>
          <w:tcPr>
            <w:tcW w:w="950" w:type="pct"/>
          </w:tcPr>
          <w:p w14:paraId="024073E1" w14:textId="27BBC84F" w:rsidR="00281FE5" w:rsidRPr="00907634" w:rsidRDefault="00281FE5" w:rsidP="00907634">
            <w:pPr>
              <w:spacing w:line="276" w:lineRule="auto"/>
              <w:rPr>
                <w:rFonts w:ascii="Arial" w:hAnsi="Arial" w:cs="Arial"/>
              </w:rPr>
            </w:pPr>
            <w:r w:rsidRPr="00907634">
              <w:rPr>
                <w:rFonts w:ascii="Arial" w:hAnsi="Arial" w:cs="Arial"/>
              </w:rPr>
              <w:t>Cataracts, skin and/or eye burns</w:t>
            </w:r>
          </w:p>
        </w:tc>
        <w:tc>
          <w:tcPr>
            <w:tcW w:w="2346" w:type="pct"/>
          </w:tcPr>
          <w:p w14:paraId="6A003432" w14:textId="77777777" w:rsidR="00281FE5" w:rsidRPr="00907634" w:rsidRDefault="00281FE5" w:rsidP="00907634">
            <w:pPr>
              <w:spacing w:after="120" w:line="276" w:lineRule="auto"/>
              <w:jc w:val="both"/>
              <w:rPr>
                <w:rFonts w:ascii="Arial" w:hAnsi="Arial" w:cs="Arial"/>
              </w:rPr>
            </w:pPr>
            <w:r w:rsidRPr="00907634">
              <w:rPr>
                <w:rFonts w:ascii="Arial" w:hAnsi="Arial" w:cs="Arial"/>
              </w:rPr>
              <w:t xml:space="preserve">Use UV in enclosed equipment that prevents UV exposure to the operator.  </w:t>
            </w:r>
          </w:p>
          <w:p w14:paraId="24DF6208" w14:textId="64924B8A" w:rsidR="00281FE5" w:rsidRPr="00907634" w:rsidRDefault="00907634" w:rsidP="00907634">
            <w:pPr>
              <w:spacing w:after="120" w:line="276" w:lineRule="auto"/>
              <w:jc w:val="both"/>
              <w:rPr>
                <w:rFonts w:ascii="Arial" w:hAnsi="Arial" w:cs="Arial"/>
              </w:rPr>
            </w:pPr>
            <w:r>
              <w:rPr>
                <w:rFonts w:ascii="Arial" w:hAnsi="Arial" w:cs="Arial"/>
              </w:rPr>
              <w:t>W</w:t>
            </w:r>
            <w:r w:rsidR="00281FE5" w:rsidRPr="00907634">
              <w:rPr>
                <w:rFonts w:ascii="Arial" w:hAnsi="Arial" w:cs="Arial"/>
              </w:rPr>
              <w:t>here possible incorporate an interlock that shuts off UV light source if activated.</w:t>
            </w:r>
          </w:p>
          <w:p w14:paraId="28C09271" w14:textId="4BE3B3F5" w:rsidR="00281FE5" w:rsidRPr="00907634" w:rsidRDefault="00281FE5" w:rsidP="00907634">
            <w:pPr>
              <w:spacing w:after="120" w:line="276" w:lineRule="auto"/>
              <w:jc w:val="both"/>
              <w:rPr>
                <w:rFonts w:ascii="Arial" w:hAnsi="Arial" w:cs="Arial"/>
              </w:rPr>
            </w:pPr>
            <w:r w:rsidRPr="00907634">
              <w:rPr>
                <w:rFonts w:ascii="Arial" w:hAnsi="Arial" w:cs="Arial"/>
              </w:rPr>
              <w:t>If required</w:t>
            </w:r>
            <w:r w:rsidR="00907634">
              <w:rPr>
                <w:rFonts w:ascii="Arial" w:hAnsi="Arial" w:cs="Arial"/>
              </w:rPr>
              <w:t>,</w:t>
            </w:r>
            <w:r w:rsidRPr="00907634">
              <w:rPr>
                <w:rFonts w:ascii="Arial" w:hAnsi="Arial" w:cs="Arial"/>
              </w:rPr>
              <w:t xml:space="preserve"> ensure personal protective equipment is designed to protect from UV light.</w:t>
            </w:r>
          </w:p>
          <w:p w14:paraId="7EBEC21A" w14:textId="15DB27BB" w:rsidR="00281FE5" w:rsidRPr="00907634" w:rsidRDefault="00281FE5" w:rsidP="00907634">
            <w:pPr>
              <w:spacing w:after="120" w:line="276" w:lineRule="auto"/>
              <w:jc w:val="both"/>
              <w:rPr>
                <w:rFonts w:ascii="Arial" w:hAnsi="Arial" w:cs="Arial"/>
              </w:rPr>
            </w:pPr>
            <w:r w:rsidRPr="00907634">
              <w:rPr>
                <w:rFonts w:ascii="Arial" w:hAnsi="Arial" w:cs="Arial"/>
              </w:rPr>
              <w:t xml:space="preserve">If using </w:t>
            </w:r>
            <w:r w:rsidR="00907634">
              <w:rPr>
                <w:rFonts w:ascii="Arial" w:hAnsi="Arial" w:cs="Arial"/>
              </w:rPr>
              <w:t xml:space="preserve">a </w:t>
            </w:r>
            <w:r w:rsidRPr="00907634">
              <w:rPr>
                <w:rFonts w:ascii="Arial" w:hAnsi="Arial" w:cs="Arial"/>
              </w:rPr>
              <w:t>UV transilluminator</w:t>
            </w:r>
            <w:r w:rsidR="00907634">
              <w:rPr>
                <w:rFonts w:ascii="Arial" w:hAnsi="Arial" w:cs="Arial"/>
              </w:rPr>
              <w:t>,</w:t>
            </w:r>
            <w:r w:rsidRPr="00907634">
              <w:rPr>
                <w:rFonts w:ascii="Arial" w:hAnsi="Arial" w:cs="Arial"/>
              </w:rPr>
              <w:t xml:space="preserve"> wear a UV protective face shield.</w:t>
            </w:r>
          </w:p>
          <w:p w14:paraId="7DAA3D3A" w14:textId="1B4D006D" w:rsidR="00281FE5" w:rsidRPr="00907634" w:rsidRDefault="00281FE5" w:rsidP="00907634">
            <w:pPr>
              <w:spacing w:line="276" w:lineRule="auto"/>
              <w:jc w:val="both"/>
              <w:rPr>
                <w:rFonts w:ascii="Arial" w:hAnsi="Arial" w:cs="Arial"/>
              </w:rPr>
            </w:pPr>
            <w:r w:rsidRPr="00907634">
              <w:rPr>
                <w:rFonts w:ascii="Arial" w:hAnsi="Arial" w:cs="Arial"/>
              </w:rPr>
              <w:t>Use UV protective viewing filters on TLC viewing boxes (UV protective eyewear should only be required if exposure cannot otherwise be avoided)</w:t>
            </w:r>
            <w:r w:rsidR="00907634">
              <w:rPr>
                <w:rFonts w:ascii="Arial" w:hAnsi="Arial" w:cs="Arial"/>
              </w:rPr>
              <w:t>.</w:t>
            </w:r>
          </w:p>
        </w:tc>
        <w:tc>
          <w:tcPr>
            <w:tcW w:w="1016" w:type="pct"/>
          </w:tcPr>
          <w:p w14:paraId="06FBC6A6" w14:textId="09D9CE89" w:rsidR="00281FE5" w:rsidRPr="00907634" w:rsidRDefault="00281FE5" w:rsidP="00907634">
            <w:pPr>
              <w:spacing w:line="276" w:lineRule="auto"/>
              <w:jc w:val="both"/>
              <w:rPr>
                <w:rFonts w:ascii="Arial" w:hAnsi="Arial" w:cs="Arial"/>
              </w:rPr>
            </w:pPr>
            <w:r w:rsidRPr="00907634">
              <w:rPr>
                <w:rFonts w:ascii="Arial" w:hAnsi="Arial" w:cs="Arial"/>
              </w:rPr>
              <w:t>Low</w:t>
            </w:r>
          </w:p>
        </w:tc>
      </w:tr>
      <w:tr w:rsidR="00281FE5" w:rsidRPr="00907634" w14:paraId="306B6FD2" w14:textId="77777777" w:rsidTr="00E804D4">
        <w:tc>
          <w:tcPr>
            <w:tcW w:w="688" w:type="pct"/>
          </w:tcPr>
          <w:p w14:paraId="00213FBB" w14:textId="6A3EF869" w:rsidR="00281FE5" w:rsidRPr="00907634" w:rsidRDefault="00281FE5" w:rsidP="00907634">
            <w:pPr>
              <w:spacing w:line="276" w:lineRule="auto"/>
              <w:rPr>
                <w:rFonts w:ascii="Arial" w:hAnsi="Arial" w:cs="Arial"/>
              </w:rPr>
            </w:pPr>
            <w:r w:rsidRPr="00907634">
              <w:rPr>
                <w:rFonts w:ascii="Arial" w:hAnsi="Arial" w:cs="Arial"/>
              </w:rPr>
              <w:lastRenderedPageBreak/>
              <w:t>Heavy item</w:t>
            </w:r>
          </w:p>
        </w:tc>
        <w:tc>
          <w:tcPr>
            <w:tcW w:w="950" w:type="pct"/>
          </w:tcPr>
          <w:p w14:paraId="16969033" w14:textId="0CCCD2B4" w:rsidR="00281FE5" w:rsidRPr="00907634" w:rsidRDefault="00281FE5" w:rsidP="00907634">
            <w:pPr>
              <w:spacing w:line="276" w:lineRule="auto"/>
              <w:rPr>
                <w:rFonts w:ascii="Arial" w:hAnsi="Arial" w:cs="Arial"/>
              </w:rPr>
            </w:pPr>
            <w:r w:rsidRPr="00907634">
              <w:rPr>
                <w:rFonts w:ascii="Arial" w:hAnsi="Arial" w:cs="Arial"/>
              </w:rPr>
              <w:t>Crushing injury</w:t>
            </w:r>
          </w:p>
        </w:tc>
        <w:tc>
          <w:tcPr>
            <w:tcW w:w="2346" w:type="pct"/>
          </w:tcPr>
          <w:p w14:paraId="28BBEEDA" w14:textId="77777777" w:rsidR="00281FE5" w:rsidRPr="00907634" w:rsidRDefault="00281FE5" w:rsidP="00907634">
            <w:pPr>
              <w:spacing w:after="120" w:line="276" w:lineRule="auto"/>
              <w:jc w:val="both"/>
              <w:rPr>
                <w:rFonts w:ascii="Arial" w:hAnsi="Arial" w:cs="Arial"/>
              </w:rPr>
            </w:pPr>
            <w:r w:rsidRPr="00907634">
              <w:rPr>
                <w:rFonts w:ascii="Arial" w:hAnsi="Arial" w:cs="Arial"/>
              </w:rPr>
              <w:t>Equipment securely located on suitable work surface.</w:t>
            </w:r>
          </w:p>
          <w:p w14:paraId="2926AEE6" w14:textId="4CC6E228" w:rsidR="00281FE5" w:rsidRPr="00907634" w:rsidRDefault="00281FE5" w:rsidP="00907634">
            <w:pPr>
              <w:spacing w:line="276" w:lineRule="auto"/>
              <w:jc w:val="both"/>
              <w:rPr>
                <w:rFonts w:ascii="Arial" w:hAnsi="Arial" w:cs="Arial"/>
              </w:rPr>
            </w:pPr>
            <w:r w:rsidRPr="00907634">
              <w:rPr>
                <w:rFonts w:ascii="Arial" w:hAnsi="Arial" w:cs="Arial"/>
              </w:rPr>
              <w:t>No lifting or moving of equipment.</w:t>
            </w:r>
          </w:p>
        </w:tc>
        <w:tc>
          <w:tcPr>
            <w:tcW w:w="1016" w:type="pct"/>
          </w:tcPr>
          <w:p w14:paraId="4C108281" w14:textId="04DF04E2" w:rsidR="00281FE5" w:rsidRPr="00907634" w:rsidRDefault="00281FE5" w:rsidP="00907634">
            <w:pPr>
              <w:spacing w:line="276" w:lineRule="auto"/>
              <w:jc w:val="both"/>
              <w:rPr>
                <w:rFonts w:ascii="Arial" w:hAnsi="Arial" w:cs="Arial"/>
              </w:rPr>
            </w:pPr>
            <w:r w:rsidRPr="00907634">
              <w:rPr>
                <w:rFonts w:ascii="Arial" w:hAnsi="Arial" w:cs="Arial"/>
              </w:rPr>
              <w:t>Low</w:t>
            </w:r>
          </w:p>
        </w:tc>
      </w:tr>
    </w:tbl>
    <w:p w14:paraId="2FF0C462" w14:textId="642D4CF7" w:rsidR="00CB5AE0" w:rsidRPr="00907634" w:rsidRDefault="00CB5AE0" w:rsidP="00907634">
      <w:pPr>
        <w:spacing w:after="0" w:line="276" w:lineRule="auto"/>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7343"/>
        <w:gridCol w:w="2393"/>
      </w:tblGrid>
      <w:tr w:rsidR="004A41A5" w:rsidRPr="00907634" w14:paraId="2791F37F" w14:textId="77777777" w:rsidTr="00735225">
        <w:trPr>
          <w:trHeight w:val="237"/>
        </w:trPr>
        <w:tc>
          <w:tcPr>
            <w:tcW w:w="3771" w:type="pct"/>
            <w:shd w:val="clear" w:color="auto" w:fill="1F3864" w:themeFill="accent5" w:themeFillShade="80"/>
          </w:tcPr>
          <w:p w14:paraId="27999BDF" w14:textId="77777777" w:rsidR="004A41A5" w:rsidRPr="00907634" w:rsidRDefault="004A41A5" w:rsidP="00907634">
            <w:pPr>
              <w:spacing w:line="276" w:lineRule="auto"/>
              <w:rPr>
                <w:rFonts w:ascii="Arial" w:hAnsi="Arial" w:cs="Arial"/>
                <w:b/>
              </w:rPr>
            </w:pPr>
            <w:r w:rsidRPr="00907634">
              <w:rPr>
                <w:rFonts w:ascii="Arial" w:hAnsi="Arial" w:cs="Arial"/>
                <w:b/>
              </w:rPr>
              <w:t>Additional control measures to minimise residual risks</w:t>
            </w:r>
          </w:p>
        </w:tc>
        <w:tc>
          <w:tcPr>
            <w:tcW w:w="1229" w:type="pct"/>
            <w:shd w:val="clear" w:color="auto" w:fill="1F3864" w:themeFill="accent5" w:themeFillShade="80"/>
          </w:tcPr>
          <w:p w14:paraId="42AAA53D" w14:textId="2C081F8D" w:rsidR="004A41A5" w:rsidRPr="00907634" w:rsidRDefault="00735225" w:rsidP="00907634">
            <w:pPr>
              <w:spacing w:line="276" w:lineRule="auto"/>
              <w:rPr>
                <w:rFonts w:ascii="Arial" w:hAnsi="Arial" w:cs="Arial"/>
                <w:b/>
              </w:rPr>
            </w:pPr>
            <w:r w:rsidRPr="00907634">
              <w:rPr>
                <w:rFonts w:ascii="Arial" w:hAnsi="Arial" w:cs="Arial"/>
                <w:b/>
              </w:rPr>
              <w:t>Implementation date</w:t>
            </w:r>
          </w:p>
        </w:tc>
      </w:tr>
      <w:tr w:rsidR="00695F8E" w:rsidRPr="00907634" w14:paraId="49CC1347" w14:textId="77777777" w:rsidTr="00DA45FE">
        <w:trPr>
          <w:trHeight w:val="132"/>
        </w:trPr>
        <w:tc>
          <w:tcPr>
            <w:tcW w:w="3771" w:type="pct"/>
            <w:shd w:val="clear" w:color="auto" w:fill="FFFFFF" w:themeFill="background1"/>
          </w:tcPr>
          <w:p w14:paraId="3D3F1CAD" w14:textId="7D2AD437" w:rsidR="00695F8E" w:rsidRPr="00907634" w:rsidRDefault="00281FE5" w:rsidP="00907634">
            <w:pPr>
              <w:tabs>
                <w:tab w:val="left" w:pos="0"/>
              </w:tabs>
              <w:autoSpaceDE w:val="0"/>
              <w:autoSpaceDN w:val="0"/>
              <w:adjustRightInd w:val="0"/>
              <w:spacing w:line="276" w:lineRule="auto"/>
              <w:jc w:val="both"/>
              <w:rPr>
                <w:rFonts w:ascii="Arial" w:hAnsi="Arial" w:cs="Arial"/>
              </w:rPr>
            </w:pPr>
            <w:r w:rsidRPr="00907634">
              <w:rPr>
                <w:rFonts w:ascii="Arial" w:hAnsi="Arial" w:cs="Arial"/>
              </w:rPr>
              <w:t>Whenever possible</w:t>
            </w:r>
            <w:r w:rsidR="00907634">
              <w:rPr>
                <w:rFonts w:ascii="Arial" w:hAnsi="Arial" w:cs="Arial"/>
              </w:rPr>
              <w:t>,</w:t>
            </w:r>
            <w:r w:rsidRPr="00907634">
              <w:rPr>
                <w:rFonts w:ascii="Arial" w:hAnsi="Arial" w:cs="Arial"/>
              </w:rPr>
              <w:t xml:space="preserve"> UV sources should be shielded with</w:t>
            </w:r>
            <w:r w:rsidR="00907634">
              <w:rPr>
                <w:rFonts w:ascii="Arial" w:hAnsi="Arial" w:cs="Arial"/>
              </w:rPr>
              <w:t>in light</w:t>
            </w:r>
            <w:r w:rsidRPr="00907634">
              <w:rPr>
                <w:rFonts w:ascii="Arial" w:hAnsi="Arial" w:cs="Arial"/>
              </w:rPr>
              <w:t xml:space="preserve"> boxes constructed of a material impenetrable to UV radiation.</w:t>
            </w:r>
          </w:p>
        </w:tc>
        <w:tc>
          <w:tcPr>
            <w:tcW w:w="1229" w:type="pct"/>
            <w:shd w:val="clear" w:color="auto" w:fill="FFFFFF" w:themeFill="background1"/>
          </w:tcPr>
          <w:p w14:paraId="393BE4FA" w14:textId="77777777" w:rsidR="00695F8E" w:rsidRPr="00907634" w:rsidRDefault="00695F8E" w:rsidP="00907634">
            <w:pPr>
              <w:spacing w:line="276" w:lineRule="auto"/>
              <w:rPr>
                <w:rFonts w:ascii="Arial" w:hAnsi="Arial" w:cs="Arial"/>
                <w:b/>
              </w:rPr>
            </w:pPr>
          </w:p>
        </w:tc>
      </w:tr>
    </w:tbl>
    <w:p w14:paraId="61A1B2C4" w14:textId="77777777" w:rsidR="00262953" w:rsidRPr="00907634" w:rsidRDefault="00262953" w:rsidP="00907634">
      <w:pPr>
        <w:spacing w:after="0" w:line="276" w:lineRule="auto"/>
        <w:rPr>
          <w:rFonts w:ascii="Arial" w:hAnsi="Arial" w:cs="Arial"/>
        </w:rPr>
      </w:pPr>
    </w:p>
    <w:tbl>
      <w:tblPr>
        <w:tblStyle w:val="TableGrid"/>
        <w:tblW w:w="5000" w:type="pct"/>
        <w:tblLook w:val="04A0" w:firstRow="1" w:lastRow="0" w:firstColumn="1" w:lastColumn="0" w:noHBand="0" w:noVBand="1"/>
      </w:tblPr>
      <w:tblGrid>
        <w:gridCol w:w="4588"/>
        <w:gridCol w:w="5148"/>
      </w:tblGrid>
      <w:tr w:rsidR="00262953" w:rsidRPr="00907634" w14:paraId="14F1E665" w14:textId="77777777" w:rsidTr="00F61596">
        <w:trPr>
          <w:trHeight w:val="303"/>
        </w:trPr>
        <w:tc>
          <w:tcPr>
            <w:tcW w:w="5000" w:type="pct"/>
            <w:gridSpan w:val="2"/>
            <w:shd w:val="clear" w:color="auto" w:fill="1F3864" w:themeFill="accent5" w:themeFillShade="80"/>
          </w:tcPr>
          <w:p w14:paraId="1353E7D7" w14:textId="77777777" w:rsidR="00262953" w:rsidRPr="00907634" w:rsidRDefault="00262953" w:rsidP="00907634">
            <w:pPr>
              <w:spacing w:line="276" w:lineRule="auto"/>
              <w:rPr>
                <w:rFonts w:ascii="Arial" w:hAnsi="Arial" w:cs="Arial"/>
                <w:b/>
              </w:rPr>
            </w:pPr>
            <w:r w:rsidRPr="00907634">
              <w:rPr>
                <w:rFonts w:ascii="Arial" w:hAnsi="Arial" w:cs="Arial"/>
                <w:b/>
              </w:rPr>
              <w:t>Who may be harmed</w:t>
            </w:r>
          </w:p>
        </w:tc>
      </w:tr>
      <w:tr w:rsidR="00262953" w:rsidRPr="00907634" w14:paraId="3F3FEF4B" w14:textId="77777777" w:rsidTr="00F61596">
        <w:trPr>
          <w:trHeight w:val="303"/>
        </w:trPr>
        <w:tc>
          <w:tcPr>
            <w:tcW w:w="2356" w:type="pct"/>
            <w:shd w:val="clear" w:color="auto" w:fill="auto"/>
          </w:tcPr>
          <w:p w14:paraId="1F206884" w14:textId="320DD390" w:rsidR="00262953" w:rsidRPr="00907634" w:rsidRDefault="00262953" w:rsidP="00907634">
            <w:pPr>
              <w:spacing w:line="276" w:lineRule="auto"/>
              <w:rPr>
                <w:rFonts w:ascii="Arial" w:hAnsi="Arial" w:cs="Arial"/>
              </w:rPr>
            </w:pPr>
            <w:r w:rsidRPr="00907634">
              <w:rPr>
                <w:rFonts w:ascii="Arial" w:hAnsi="Arial" w:cs="Arial"/>
              </w:rPr>
              <w:t xml:space="preserve">Staff / students                     </w:t>
            </w:r>
            <w:sdt>
              <w:sdtPr>
                <w:rPr>
                  <w:rFonts w:ascii="Arial" w:hAnsi="Arial" w:cs="Arial"/>
                </w:rPr>
                <w:id w:val="-546379522"/>
                <w14:checkbox>
                  <w14:checked w14:val="1"/>
                  <w14:checkedState w14:val="2612" w14:font="MS Gothic"/>
                  <w14:uncheckedState w14:val="2610" w14:font="MS Gothic"/>
                </w14:checkbox>
              </w:sdtPr>
              <w:sdtEndPr/>
              <w:sdtContent>
                <w:r w:rsidR="00E44D1C" w:rsidRPr="00907634">
                  <w:rPr>
                    <w:rFonts w:ascii="Segoe UI Symbol" w:eastAsia="MS Gothic" w:hAnsi="Segoe UI Symbol" w:cs="Segoe UI Symbol"/>
                  </w:rPr>
                  <w:t>☒</w:t>
                </w:r>
              </w:sdtContent>
            </w:sdt>
          </w:p>
        </w:tc>
        <w:tc>
          <w:tcPr>
            <w:tcW w:w="2644" w:type="pct"/>
            <w:shd w:val="clear" w:color="auto" w:fill="auto"/>
          </w:tcPr>
          <w:p w14:paraId="39564FCB" w14:textId="201327B7" w:rsidR="00262953" w:rsidRPr="00907634" w:rsidRDefault="00262953" w:rsidP="00907634">
            <w:pPr>
              <w:spacing w:line="276" w:lineRule="auto"/>
              <w:rPr>
                <w:rFonts w:ascii="Arial" w:hAnsi="Arial" w:cs="Arial"/>
              </w:rPr>
            </w:pPr>
            <w:r w:rsidRPr="00907634">
              <w:rPr>
                <w:rFonts w:ascii="Arial" w:hAnsi="Arial" w:cs="Arial"/>
              </w:rPr>
              <w:t xml:space="preserve">Cleaners / Engineers                  </w:t>
            </w:r>
            <w:sdt>
              <w:sdtPr>
                <w:rPr>
                  <w:rFonts w:ascii="Arial" w:hAnsi="Arial" w:cs="Arial"/>
                </w:rPr>
                <w:id w:val="-1896968455"/>
                <w14:checkbox>
                  <w14:checked w14:val="0"/>
                  <w14:checkedState w14:val="2612" w14:font="MS Gothic"/>
                  <w14:uncheckedState w14:val="2610" w14:font="MS Gothic"/>
                </w14:checkbox>
              </w:sdtPr>
              <w:sdtEndPr/>
              <w:sdtContent>
                <w:r w:rsidR="00E804D4" w:rsidRPr="00907634">
                  <w:rPr>
                    <w:rFonts w:ascii="Segoe UI Symbol" w:eastAsia="MS Gothic" w:hAnsi="Segoe UI Symbol" w:cs="Segoe UI Symbol"/>
                  </w:rPr>
                  <w:t>☐</w:t>
                </w:r>
              </w:sdtContent>
            </w:sdt>
          </w:p>
        </w:tc>
      </w:tr>
      <w:tr w:rsidR="00262953" w:rsidRPr="00907634" w14:paraId="5F4D6D63" w14:textId="77777777" w:rsidTr="00F61596">
        <w:trPr>
          <w:trHeight w:val="303"/>
        </w:trPr>
        <w:tc>
          <w:tcPr>
            <w:tcW w:w="2356" w:type="pct"/>
            <w:shd w:val="clear" w:color="auto" w:fill="auto"/>
          </w:tcPr>
          <w:p w14:paraId="12CBF434" w14:textId="1ECAB2C1" w:rsidR="00262953" w:rsidRPr="00907634" w:rsidRDefault="00262953" w:rsidP="00907634">
            <w:pPr>
              <w:spacing w:line="276" w:lineRule="auto"/>
              <w:rPr>
                <w:rFonts w:ascii="Arial" w:hAnsi="Arial" w:cs="Arial"/>
              </w:rPr>
            </w:pPr>
            <w:r w:rsidRPr="00907634">
              <w:rPr>
                <w:rFonts w:ascii="Arial" w:hAnsi="Arial" w:cs="Arial"/>
              </w:rPr>
              <w:t xml:space="preserve">Supporting staff                    </w:t>
            </w:r>
            <w:sdt>
              <w:sdtPr>
                <w:rPr>
                  <w:rFonts w:ascii="Arial" w:hAnsi="Arial" w:cs="Arial"/>
                </w:rPr>
                <w:id w:val="-289363903"/>
                <w14:checkbox>
                  <w14:checked w14:val="0"/>
                  <w14:checkedState w14:val="2612" w14:font="MS Gothic"/>
                  <w14:uncheckedState w14:val="2610" w14:font="MS Gothic"/>
                </w14:checkbox>
              </w:sdtPr>
              <w:sdtEndPr/>
              <w:sdtContent>
                <w:r w:rsidR="00281FE5" w:rsidRPr="00907634">
                  <w:rPr>
                    <w:rFonts w:ascii="Segoe UI Symbol" w:eastAsia="MS Gothic" w:hAnsi="Segoe UI Symbol" w:cs="Segoe UI Symbol"/>
                  </w:rPr>
                  <w:t>☐</w:t>
                </w:r>
              </w:sdtContent>
            </w:sdt>
          </w:p>
        </w:tc>
        <w:tc>
          <w:tcPr>
            <w:tcW w:w="2644" w:type="pct"/>
            <w:shd w:val="clear" w:color="auto" w:fill="auto"/>
          </w:tcPr>
          <w:p w14:paraId="35642E35" w14:textId="0CC88AB4" w:rsidR="00262953" w:rsidRPr="00907634" w:rsidRDefault="00262953" w:rsidP="00907634">
            <w:pPr>
              <w:spacing w:line="276" w:lineRule="auto"/>
              <w:rPr>
                <w:rFonts w:ascii="Arial" w:hAnsi="Arial" w:cs="Arial"/>
              </w:rPr>
            </w:pPr>
            <w:r w:rsidRPr="00907634">
              <w:rPr>
                <w:rFonts w:ascii="Arial" w:hAnsi="Arial" w:cs="Arial"/>
              </w:rPr>
              <w:t>Others</w:t>
            </w:r>
            <w:r w:rsidR="004A41A5" w:rsidRPr="00907634">
              <w:rPr>
                <w:rFonts w:ascii="Arial" w:hAnsi="Arial" w:cs="Arial"/>
              </w:rPr>
              <w:t xml:space="preserve"> (specify): </w:t>
            </w:r>
            <w:r w:rsidRPr="00907634">
              <w:rPr>
                <w:rFonts w:ascii="Arial" w:hAnsi="Arial" w:cs="Arial"/>
              </w:rPr>
              <w:t xml:space="preserve">                                       </w:t>
            </w:r>
          </w:p>
        </w:tc>
      </w:tr>
    </w:tbl>
    <w:p w14:paraId="2045DE36" w14:textId="371FD876" w:rsidR="00825DAE" w:rsidRPr="00907634" w:rsidRDefault="00825DAE" w:rsidP="00907634">
      <w:pPr>
        <w:spacing w:after="0" w:line="276" w:lineRule="auto"/>
        <w:rPr>
          <w:rFonts w:ascii="Arial" w:hAnsi="Arial" w:cs="Arial"/>
        </w:rPr>
      </w:pPr>
    </w:p>
    <w:tbl>
      <w:tblPr>
        <w:tblStyle w:val="TableGrid"/>
        <w:tblpPr w:leftFromText="180" w:rightFromText="180" w:vertAnchor="text" w:horzAnchor="margin" w:tblpY="53"/>
        <w:tblW w:w="5000" w:type="pct"/>
        <w:tblLook w:val="04A0" w:firstRow="1" w:lastRow="0" w:firstColumn="1" w:lastColumn="0" w:noHBand="0" w:noVBand="1"/>
      </w:tblPr>
      <w:tblGrid>
        <w:gridCol w:w="9736"/>
      </w:tblGrid>
      <w:tr w:rsidR="00985A0C" w:rsidRPr="00907634" w14:paraId="4C4807CC" w14:textId="77777777" w:rsidTr="00985A0C">
        <w:trPr>
          <w:trHeight w:val="303"/>
        </w:trPr>
        <w:tc>
          <w:tcPr>
            <w:tcW w:w="5000" w:type="pct"/>
            <w:shd w:val="clear" w:color="auto" w:fill="1F3864" w:themeFill="accent5" w:themeFillShade="80"/>
          </w:tcPr>
          <w:p w14:paraId="334DD744" w14:textId="77777777" w:rsidR="00985A0C" w:rsidRPr="00907634" w:rsidRDefault="00985A0C" w:rsidP="00907634">
            <w:pPr>
              <w:spacing w:line="276" w:lineRule="auto"/>
              <w:rPr>
                <w:rFonts w:ascii="Arial" w:hAnsi="Arial" w:cs="Arial"/>
              </w:rPr>
            </w:pPr>
            <w:r w:rsidRPr="00907634">
              <w:rPr>
                <w:rFonts w:ascii="Arial" w:hAnsi="Arial" w:cs="Arial"/>
                <w:b/>
              </w:rPr>
              <w:t>Emergency procedures</w:t>
            </w:r>
            <w:r w:rsidRPr="00907634">
              <w:rPr>
                <w:rFonts w:ascii="Arial" w:hAnsi="Arial" w:cs="Arial"/>
              </w:rPr>
              <w:t xml:space="preserve"> – describe the response(s) required by the user and lab members</w:t>
            </w:r>
          </w:p>
        </w:tc>
      </w:tr>
      <w:tr w:rsidR="00985A0C" w:rsidRPr="00907634" w14:paraId="75262A95" w14:textId="77777777" w:rsidTr="00985A0C">
        <w:trPr>
          <w:trHeight w:val="303"/>
        </w:trPr>
        <w:tc>
          <w:tcPr>
            <w:tcW w:w="5000" w:type="pct"/>
            <w:shd w:val="clear" w:color="auto" w:fill="auto"/>
          </w:tcPr>
          <w:p w14:paraId="3F90D6EE" w14:textId="4BB4DBAB" w:rsidR="00281FE5" w:rsidRDefault="00281FE5" w:rsidP="00907634">
            <w:pPr>
              <w:spacing w:line="276" w:lineRule="auto"/>
              <w:jc w:val="both"/>
              <w:rPr>
                <w:rFonts w:ascii="Arial" w:hAnsi="Arial" w:cs="Arial"/>
              </w:rPr>
            </w:pPr>
            <w:r w:rsidRPr="00907634">
              <w:rPr>
                <w:rFonts w:ascii="Arial" w:hAnsi="Arial" w:cs="Arial"/>
              </w:rPr>
              <w:t xml:space="preserve">In the event of an incident involving the </w:t>
            </w:r>
            <w:r w:rsidRPr="00907634">
              <w:rPr>
                <w:rFonts w:ascii="Arial" w:hAnsi="Arial" w:cs="Arial"/>
                <w:b/>
              </w:rPr>
              <w:t>equipment itself</w:t>
            </w:r>
            <w:r w:rsidR="00907634">
              <w:rPr>
                <w:rFonts w:ascii="Arial" w:hAnsi="Arial" w:cs="Arial"/>
                <w:b/>
              </w:rPr>
              <w:t>,</w:t>
            </w:r>
            <w:r w:rsidRPr="00907634">
              <w:rPr>
                <w:rFonts w:ascii="Arial" w:hAnsi="Arial" w:cs="Arial"/>
              </w:rPr>
              <w:t xml:space="preserve"> turn off the power supply, unplug and place a sign on the equipment stating it is not to be used.  Arrange for repair.</w:t>
            </w:r>
          </w:p>
          <w:p w14:paraId="089FAE1E" w14:textId="77777777" w:rsidR="00907634" w:rsidRPr="00907634" w:rsidRDefault="00907634" w:rsidP="00907634">
            <w:pPr>
              <w:spacing w:line="276" w:lineRule="auto"/>
              <w:jc w:val="both"/>
              <w:rPr>
                <w:rFonts w:ascii="Arial" w:hAnsi="Arial" w:cs="Arial"/>
              </w:rPr>
            </w:pPr>
          </w:p>
          <w:p w14:paraId="54392E27" w14:textId="08479E1C" w:rsidR="006A0F07" w:rsidRDefault="00281FE5" w:rsidP="006A0F07">
            <w:pPr>
              <w:tabs>
                <w:tab w:val="left" w:pos="1701"/>
              </w:tabs>
              <w:spacing w:line="276" w:lineRule="auto"/>
              <w:jc w:val="both"/>
              <w:rPr>
                <w:rFonts w:ascii="Arial" w:hAnsi="Arial" w:cs="Arial"/>
              </w:rPr>
            </w:pPr>
            <w:r w:rsidRPr="00907634">
              <w:rPr>
                <w:rFonts w:ascii="Arial" w:hAnsi="Arial" w:cs="Arial"/>
                <w:b/>
              </w:rPr>
              <w:t>Electrical shock</w:t>
            </w:r>
            <w:r w:rsidRPr="00907634">
              <w:rPr>
                <w:rFonts w:ascii="Arial" w:hAnsi="Arial" w:cs="Arial"/>
              </w:rPr>
              <w:t xml:space="preserve"> - switch off power. Do not touch the affected individual until the power is definitely off. Seek immediate medical attention by calling 4444</w:t>
            </w:r>
            <w:r w:rsidR="006A0F07">
              <w:rPr>
                <w:rFonts w:ascii="Arial" w:hAnsi="Arial" w:cs="Arial"/>
              </w:rPr>
              <w:t xml:space="preserve">  (+44 20 7589 1000)</w:t>
            </w:r>
            <w:r w:rsidR="006A0F07" w:rsidRPr="00907634">
              <w:rPr>
                <w:rFonts w:ascii="Arial" w:hAnsi="Arial" w:cs="Arial"/>
              </w:rPr>
              <w:t xml:space="preserve"> </w:t>
            </w:r>
            <w:r w:rsidRPr="00907634">
              <w:rPr>
                <w:rFonts w:ascii="Arial" w:hAnsi="Arial" w:cs="Arial"/>
              </w:rPr>
              <w:t xml:space="preserve"> and contacting nearby First Aider. Use non</w:t>
            </w:r>
            <w:r w:rsidR="00907634">
              <w:rPr>
                <w:rFonts w:ascii="Arial" w:hAnsi="Arial" w:cs="Arial"/>
              </w:rPr>
              <w:t>-conductive lever to remove the individual</w:t>
            </w:r>
            <w:r w:rsidRPr="00907634">
              <w:rPr>
                <w:rFonts w:ascii="Arial" w:hAnsi="Arial" w:cs="Arial"/>
              </w:rPr>
              <w:t xml:space="preserve"> from </w:t>
            </w:r>
            <w:r w:rsidR="00907634">
              <w:rPr>
                <w:rFonts w:ascii="Arial" w:hAnsi="Arial" w:cs="Arial"/>
              </w:rPr>
              <w:t xml:space="preserve">the </w:t>
            </w:r>
            <w:r w:rsidRPr="00907634">
              <w:rPr>
                <w:rFonts w:ascii="Arial" w:hAnsi="Arial" w:cs="Arial"/>
              </w:rPr>
              <w:t>electrical source (e.g</w:t>
            </w:r>
            <w:r w:rsidR="00907634">
              <w:rPr>
                <w:rFonts w:ascii="Arial" w:hAnsi="Arial" w:cs="Arial"/>
              </w:rPr>
              <w:t>. a</w:t>
            </w:r>
            <w:r w:rsidRPr="00907634">
              <w:rPr>
                <w:rFonts w:ascii="Arial" w:hAnsi="Arial" w:cs="Arial"/>
              </w:rPr>
              <w:t xml:space="preserve"> dry wooden broom handle). </w:t>
            </w:r>
          </w:p>
          <w:p w14:paraId="337898DE" w14:textId="77777777" w:rsidR="006A0F07" w:rsidRDefault="006A0F07" w:rsidP="006A0F07">
            <w:pPr>
              <w:tabs>
                <w:tab w:val="left" w:pos="1701"/>
              </w:tabs>
              <w:spacing w:line="276" w:lineRule="auto"/>
              <w:jc w:val="both"/>
              <w:rPr>
                <w:rFonts w:ascii="Arial" w:hAnsi="Arial" w:cs="Arial"/>
              </w:rPr>
            </w:pPr>
          </w:p>
          <w:p w14:paraId="2E06ACAA" w14:textId="3E894714" w:rsidR="00281FE5" w:rsidRDefault="00281FE5" w:rsidP="006A0F07">
            <w:pPr>
              <w:tabs>
                <w:tab w:val="left" w:pos="1701"/>
              </w:tabs>
              <w:spacing w:line="276" w:lineRule="auto"/>
              <w:jc w:val="both"/>
              <w:rPr>
                <w:rFonts w:ascii="Arial" w:hAnsi="Arial" w:cs="Arial"/>
              </w:rPr>
            </w:pPr>
            <w:r w:rsidRPr="00907634">
              <w:rPr>
                <w:rFonts w:ascii="Arial" w:hAnsi="Arial" w:cs="Arial"/>
                <w:b/>
              </w:rPr>
              <w:t>Fire</w:t>
            </w:r>
            <w:r w:rsidRPr="00907634">
              <w:rPr>
                <w:rFonts w:ascii="Arial" w:hAnsi="Arial" w:cs="Arial"/>
              </w:rPr>
              <w:t xml:space="preserve"> – If ignition occurs but extinction is managed in a controlled manner, ensure a SALUS report is completed at the earliest opportunity. If the fire is not controllable</w:t>
            </w:r>
            <w:r w:rsidR="00907634">
              <w:rPr>
                <w:rFonts w:ascii="Arial" w:hAnsi="Arial" w:cs="Arial"/>
              </w:rPr>
              <w:t xml:space="preserve">, </w:t>
            </w:r>
            <w:r w:rsidRPr="00907634">
              <w:rPr>
                <w:rFonts w:ascii="Arial" w:hAnsi="Arial" w:cs="Arial"/>
              </w:rPr>
              <w:t xml:space="preserve">you must activate a fire alarm call point and evacuate. Inform Fire Safety Officers or Security where the fire is </w:t>
            </w:r>
            <w:r w:rsidR="00907634">
              <w:rPr>
                <w:rFonts w:ascii="Arial" w:hAnsi="Arial" w:cs="Arial"/>
              </w:rPr>
              <w:t xml:space="preserve">located </w:t>
            </w:r>
            <w:r w:rsidRPr="00907634">
              <w:rPr>
                <w:rFonts w:ascii="Arial" w:hAnsi="Arial" w:cs="Arial"/>
              </w:rPr>
              <w:t>and what it involves when they arrive at the building.</w:t>
            </w:r>
          </w:p>
          <w:p w14:paraId="72660F5D" w14:textId="77777777" w:rsidR="00907634" w:rsidRPr="00907634" w:rsidRDefault="00907634" w:rsidP="00907634">
            <w:pPr>
              <w:spacing w:line="276" w:lineRule="auto"/>
              <w:jc w:val="both"/>
              <w:rPr>
                <w:rFonts w:ascii="Arial" w:hAnsi="Arial" w:cs="Arial"/>
              </w:rPr>
            </w:pPr>
          </w:p>
          <w:p w14:paraId="511AD3CB" w14:textId="77777777" w:rsidR="00281FE5" w:rsidRPr="00907634" w:rsidRDefault="00281FE5" w:rsidP="00907634">
            <w:pPr>
              <w:spacing w:line="276" w:lineRule="auto"/>
              <w:jc w:val="both"/>
              <w:rPr>
                <w:rFonts w:ascii="Arial" w:hAnsi="Arial" w:cs="Arial"/>
              </w:rPr>
            </w:pPr>
            <w:r w:rsidRPr="00907634">
              <w:rPr>
                <w:rFonts w:ascii="Arial" w:hAnsi="Arial" w:cs="Arial"/>
              </w:rPr>
              <w:t xml:space="preserve">Clear up </w:t>
            </w:r>
            <w:r w:rsidRPr="00907634">
              <w:rPr>
                <w:rFonts w:ascii="Arial" w:hAnsi="Arial" w:cs="Arial"/>
                <w:b/>
              </w:rPr>
              <w:t>broken glass</w:t>
            </w:r>
            <w:r w:rsidRPr="00907634">
              <w:rPr>
                <w:rFonts w:ascii="Arial" w:hAnsi="Arial" w:cs="Arial"/>
              </w:rPr>
              <w:t xml:space="preserve"> using dustpan and brush, tweezers or other suitable equipment to prevent exposure to the glass then place into the appropriate waste bin (clean or contaminated glassware).</w:t>
            </w:r>
          </w:p>
          <w:p w14:paraId="2A98497A" w14:textId="77777777" w:rsidR="006A0F07" w:rsidRDefault="00281FE5" w:rsidP="00907634">
            <w:pPr>
              <w:spacing w:line="276" w:lineRule="auto"/>
              <w:jc w:val="both"/>
              <w:rPr>
                <w:rFonts w:ascii="Arial" w:hAnsi="Arial" w:cs="Arial"/>
              </w:rPr>
            </w:pPr>
            <w:r w:rsidRPr="00907634">
              <w:rPr>
                <w:rFonts w:ascii="Arial" w:hAnsi="Arial" w:cs="Arial"/>
              </w:rPr>
              <w:t>If anyone is injured while using the equipment contact first aider.</w:t>
            </w:r>
          </w:p>
          <w:p w14:paraId="667AF464" w14:textId="77777777" w:rsidR="006A0F07" w:rsidRDefault="006A0F07" w:rsidP="00907634">
            <w:pPr>
              <w:spacing w:line="276" w:lineRule="auto"/>
              <w:jc w:val="both"/>
              <w:rPr>
                <w:rFonts w:ascii="Arial" w:hAnsi="Arial" w:cs="Arial"/>
              </w:rPr>
            </w:pPr>
          </w:p>
          <w:p w14:paraId="0D3BEB04" w14:textId="32CAA628" w:rsidR="00281FE5" w:rsidRDefault="006A0F07" w:rsidP="00907634">
            <w:pPr>
              <w:spacing w:line="276" w:lineRule="auto"/>
              <w:jc w:val="both"/>
              <w:rPr>
                <w:rFonts w:ascii="Arial" w:hAnsi="Arial" w:cs="Arial"/>
              </w:rPr>
            </w:pPr>
            <w:r>
              <w:rPr>
                <w:rFonts w:ascii="Arial" w:hAnsi="Arial" w:cs="Arial"/>
              </w:rPr>
              <w:t xml:space="preserve">If any </w:t>
            </w:r>
            <w:r>
              <w:rPr>
                <w:rFonts w:ascii="Arial" w:hAnsi="Arial" w:cs="Arial"/>
                <w:b/>
                <w:bCs/>
              </w:rPr>
              <w:t>cuts or exposures</w:t>
            </w:r>
            <w:r>
              <w:rPr>
                <w:rFonts w:ascii="Arial" w:hAnsi="Arial" w:cs="Arial"/>
              </w:rPr>
              <w:t xml:space="preserve"> to hazardous substances, ensure affected area is held under running water for at least 15 mins and the wound is encouraged to bleed, ask for first aid assistance. If water is not available use alcohol free wipe from the First Aid Kit and dress the wound. Seek further medical attention if required.</w:t>
            </w:r>
            <w:r w:rsidRPr="00907634">
              <w:rPr>
                <w:rFonts w:ascii="Arial" w:hAnsi="Arial" w:cs="Arial"/>
              </w:rPr>
              <w:t xml:space="preserve"> </w:t>
            </w:r>
            <w:r w:rsidR="00281FE5" w:rsidRPr="00907634">
              <w:rPr>
                <w:rFonts w:ascii="Arial" w:hAnsi="Arial" w:cs="Arial"/>
              </w:rPr>
              <w:t xml:space="preserve"> </w:t>
            </w:r>
          </w:p>
          <w:p w14:paraId="0A40CD5D" w14:textId="77777777" w:rsidR="00907634" w:rsidRPr="00907634" w:rsidRDefault="00907634" w:rsidP="00907634">
            <w:pPr>
              <w:spacing w:line="276" w:lineRule="auto"/>
              <w:jc w:val="both"/>
              <w:rPr>
                <w:rFonts w:ascii="Arial" w:hAnsi="Arial" w:cs="Arial"/>
              </w:rPr>
            </w:pPr>
          </w:p>
          <w:p w14:paraId="4EB3AAE1" w14:textId="103AFB46" w:rsidR="00281FE5" w:rsidRDefault="00281FE5" w:rsidP="00907634">
            <w:pPr>
              <w:spacing w:line="276" w:lineRule="auto"/>
              <w:jc w:val="both"/>
              <w:rPr>
                <w:rFonts w:ascii="Arial" w:hAnsi="Arial" w:cs="Arial"/>
              </w:rPr>
            </w:pPr>
            <w:r w:rsidRPr="00907634">
              <w:rPr>
                <w:rFonts w:ascii="Arial" w:hAnsi="Arial" w:cs="Arial"/>
              </w:rPr>
              <w:t xml:space="preserve">If </w:t>
            </w:r>
            <w:r w:rsidRPr="00907634">
              <w:rPr>
                <w:rFonts w:ascii="Arial" w:hAnsi="Arial" w:cs="Arial"/>
                <w:b/>
              </w:rPr>
              <w:t xml:space="preserve">crushing injury </w:t>
            </w:r>
            <w:r w:rsidRPr="00907634">
              <w:rPr>
                <w:rFonts w:ascii="Arial" w:hAnsi="Arial" w:cs="Arial"/>
              </w:rPr>
              <w:t xml:space="preserve">- contact first aider immediately – use ice/cool pack </w:t>
            </w:r>
            <w:r w:rsidR="00907634">
              <w:rPr>
                <w:rFonts w:ascii="Arial" w:hAnsi="Arial" w:cs="Arial"/>
              </w:rPr>
              <w:t>(</w:t>
            </w:r>
            <w:r w:rsidRPr="00907634">
              <w:rPr>
                <w:rFonts w:ascii="Arial" w:hAnsi="Arial" w:cs="Arial"/>
              </w:rPr>
              <w:t>if on hand only</w:t>
            </w:r>
            <w:r w:rsidR="00907634">
              <w:rPr>
                <w:rFonts w:ascii="Arial" w:hAnsi="Arial" w:cs="Arial"/>
              </w:rPr>
              <w:t>)</w:t>
            </w:r>
            <w:r w:rsidRPr="00907634">
              <w:rPr>
                <w:rFonts w:ascii="Arial" w:hAnsi="Arial" w:cs="Arial"/>
              </w:rPr>
              <w:t xml:space="preserve"> to reduce immediate swelling – seek medical attention if required.</w:t>
            </w:r>
          </w:p>
          <w:p w14:paraId="41C66094" w14:textId="77777777" w:rsidR="00907634" w:rsidRDefault="00907634" w:rsidP="00907634">
            <w:pPr>
              <w:spacing w:line="276" w:lineRule="auto"/>
              <w:jc w:val="both"/>
              <w:rPr>
                <w:rFonts w:ascii="Arial" w:hAnsi="Arial" w:cs="Arial"/>
              </w:rPr>
            </w:pPr>
          </w:p>
          <w:p w14:paraId="61D9A1EF" w14:textId="5E08245C" w:rsidR="00281FE5" w:rsidRPr="00907634" w:rsidRDefault="00907634" w:rsidP="00907634">
            <w:pPr>
              <w:spacing w:line="276" w:lineRule="auto"/>
              <w:jc w:val="both"/>
              <w:rPr>
                <w:rFonts w:ascii="Arial" w:hAnsi="Arial" w:cs="Arial"/>
              </w:rPr>
            </w:pPr>
            <w:r w:rsidRPr="00907634">
              <w:rPr>
                <w:rFonts w:ascii="Arial" w:hAnsi="Arial" w:cs="Arial"/>
                <w:b/>
              </w:rPr>
              <w:t xml:space="preserve">UV exposure - </w:t>
            </w:r>
            <w:r w:rsidRPr="00907634">
              <w:rPr>
                <w:rFonts w:ascii="Arial" w:hAnsi="Arial" w:cs="Arial"/>
                <w:shd w:val="clear" w:color="auto" w:fill="FFFFFF"/>
              </w:rPr>
              <w:t>For UV radiation overexposure of the eye, place a sterile dressing over the eye and</w:t>
            </w:r>
            <w:r>
              <w:rPr>
                <w:rFonts w:ascii="Arial" w:hAnsi="Arial" w:cs="Arial"/>
                <w:shd w:val="clear" w:color="auto" w:fill="FFFFFF"/>
              </w:rPr>
              <w:t xml:space="preserve"> seek medical attention. </w:t>
            </w:r>
            <w:r w:rsidRPr="00907634">
              <w:rPr>
                <w:rFonts w:ascii="Arial" w:hAnsi="Arial" w:cs="Arial"/>
                <w:shd w:val="clear" w:color="auto" w:fill="FFFFFF"/>
              </w:rPr>
              <w:t>For UV radiation over exposure of the skin, apply cold water or suitable cold packs to the skin burns and get medical attention.</w:t>
            </w:r>
          </w:p>
        </w:tc>
      </w:tr>
    </w:tbl>
    <w:p w14:paraId="73A0FADC" w14:textId="7AE195CC" w:rsidR="00985A0C" w:rsidRPr="00907634" w:rsidRDefault="00985A0C" w:rsidP="00907634">
      <w:pPr>
        <w:spacing w:after="0" w:line="276" w:lineRule="auto"/>
        <w:rPr>
          <w:rFonts w:ascii="Arial" w:hAnsi="Arial" w:cs="Arial"/>
        </w:rPr>
      </w:pPr>
    </w:p>
    <w:tbl>
      <w:tblPr>
        <w:tblpPr w:leftFromText="180" w:rightFromText="180" w:vertAnchor="text" w:horzAnchor="margin" w:tblpY="-143"/>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9730"/>
      </w:tblGrid>
      <w:tr w:rsidR="00985A0C" w:rsidRPr="00907634" w14:paraId="35DF9FFD" w14:textId="77777777" w:rsidTr="00985A0C">
        <w:trPr>
          <w:trHeight w:val="393"/>
        </w:trPr>
        <w:tc>
          <w:tcPr>
            <w:tcW w:w="5000" w:type="pct"/>
            <w:tcBorders>
              <w:top w:val="nil"/>
              <w:left w:val="single" w:sz="6" w:space="0" w:color="808080"/>
              <w:bottom w:val="nil"/>
              <w:right w:val="single" w:sz="6" w:space="0" w:color="808080"/>
            </w:tcBorders>
            <w:shd w:val="clear" w:color="auto" w:fill="1F3864" w:themeFill="accent5" w:themeFillShade="80"/>
          </w:tcPr>
          <w:p w14:paraId="42D9BACA" w14:textId="77777777" w:rsidR="00985A0C" w:rsidRPr="00907634" w:rsidRDefault="00985A0C" w:rsidP="00907634">
            <w:pPr>
              <w:spacing w:after="0" w:line="276" w:lineRule="auto"/>
              <w:rPr>
                <w:rFonts w:ascii="Arial" w:hAnsi="Arial" w:cs="Arial"/>
                <w:color w:val="FFFFFF"/>
              </w:rPr>
            </w:pPr>
            <w:r w:rsidRPr="00907634">
              <w:rPr>
                <w:rFonts w:ascii="Arial" w:hAnsi="Arial" w:cs="Arial"/>
                <w:color w:val="FFFFFF"/>
              </w:rPr>
              <w:lastRenderedPageBreak/>
              <w:t>Recommended trainings and records:</w:t>
            </w:r>
          </w:p>
        </w:tc>
      </w:tr>
      <w:tr w:rsidR="00985A0C" w:rsidRPr="00907634" w14:paraId="08AB5BAA" w14:textId="77777777" w:rsidTr="00E804D4">
        <w:trPr>
          <w:trHeight w:val="883"/>
        </w:trPr>
        <w:tc>
          <w:tcPr>
            <w:tcW w:w="5000" w:type="pct"/>
            <w:tcBorders>
              <w:top w:val="nil"/>
              <w:left w:val="single" w:sz="6" w:space="0" w:color="808080"/>
              <w:right w:val="single" w:sz="6" w:space="0" w:color="808080"/>
            </w:tcBorders>
            <w:shd w:val="clear" w:color="auto" w:fill="auto"/>
          </w:tcPr>
          <w:p w14:paraId="18A4E329" w14:textId="4F1FEDA7" w:rsidR="00985A0C" w:rsidRPr="00907634" w:rsidRDefault="00985A0C" w:rsidP="00907634">
            <w:pPr>
              <w:autoSpaceDE w:val="0"/>
              <w:autoSpaceDN w:val="0"/>
              <w:adjustRightInd w:val="0"/>
              <w:spacing w:after="0" w:line="276" w:lineRule="auto"/>
              <w:rPr>
                <w:rFonts w:ascii="Arial" w:hAnsi="Arial" w:cs="Arial"/>
                <w:b/>
                <w:color w:val="1F3864" w:themeColor="accent5" w:themeShade="80"/>
                <w:sz w:val="16"/>
                <w:szCs w:val="16"/>
              </w:rPr>
            </w:pPr>
          </w:p>
        </w:tc>
      </w:tr>
    </w:tbl>
    <w:p w14:paraId="782B5BD4" w14:textId="054F9957" w:rsidR="00D10075" w:rsidRPr="00907634" w:rsidRDefault="00D10075" w:rsidP="00907634">
      <w:pPr>
        <w:spacing w:after="0" w:line="276" w:lineRule="auto"/>
        <w:jc w:val="both"/>
        <w:rPr>
          <w:rFonts w:ascii="Arial" w:eastAsiaTheme="majorEastAsia" w:hAnsi="Arial" w:cs="Arial"/>
          <w:color w:val="2E74B5" w:themeColor="accent1" w:themeShade="BF"/>
        </w:rPr>
      </w:pPr>
    </w:p>
    <w:tbl>
      <w:tblPr>
        <w:tblStyle w:val="TableGrid"/>
        <w:tblW w:w="5000" w:type="pct"/>
        <w:tblLook w:val="04A0" w:firstRow="1" w:lastRow="0" w:firstColumn="1" w:lastColumn="0" w:noHBand="0" w:noVBand="1"/>
      </w:tblPr>
      <w:tblGrid>
        <w:gridCol w:w="4868"/>
        <w:gridCol w:w="4868"/>
      </w:tblGrid>
      <w:tr w:rsidR="00C72BBA" w:rsidRPr="00907634" w14:paraId="04A2DF6F" w14:textId="77777777" w:rsidTr="00F61596">
        <w:tc>
          <w:tcPr>
            <w:tcW w:w="2500" w:type="pct"/>
            <w:shd w:val="clear" w:color="auto" w:fill="1F3864" w:themeFill="accent5" w:themeFillShade="80"/>
          </w:tcPr>
          <w:p w14:paraId="326EBAF8" w14:textId="77777777" w:rsidR="00C72BBA" w:rsidRPr="00907634" w:rsidRDefault="00C72BBA" w:rsidP="00907634">
            <w:pPr>
              <w:spacing w:line="276" w:lineRule="auto"/>
              <w:rPr>
                <w:rFonts w:ascii="Arial" w:hAnsi="Arial" w:cs="Arial"/>
              </w:rPr>
            </w:pPr>
            <w:r w:rsidRPr="00907634">
              <w:rPr>
                <w:rFonts w:ascii="Arial" w:hAnsi="Arial" w:cs="Arial"/>
              </w:rPr>
              <w:t>List of individuals competent to demonstrate safe work practice and train others (level 1 trainers):</w:t>
            </w:r>
          </w:p>
        </w:tc>
        <w:tc>
          <w:tcPr>
            <w:tcW w:w="2500" w:type="pct"/>
            <w:shd w:val="clear" w:color="auto" w:fill="1F3864" w:themeFill="accent5" w:themeFillShade="80"/>
          </w:tcPr>
          <w:p w14:paraId="5D0785BF" w14:textId="77777777" w:rsidR="00C72BBA" w:rsidRPr="00907634" w:rsidRDefault="00C72BBA" w:rsidP="00907634">
            <w:pPr>
              <w:spacing w:line="276" w:lineRule="auto"/>
              <w:rPr>
                <w:rFonts w:ascii="Arial" w:hAnsi="Arial" w:cs="Arial"/>
              </w:rPr>
            </w:pPr>
            <w:r w:rsidRPr="00907634">
              <w:rPr>
                <w:rFonts w:ascii="Arial" w:hAnsi="Arial" w:cs="Arial"/>
              </w:rPr>
              <w:t>Names of those that have been trained and can work unsupervised (level 2) and date training completed:</w:t>
            </w:r>
          </w:p>
        </w:tc>
      </w:tr>
      <w:tr w:rsidR="00C72BBA" w:rsidRPr="00907634" w14:paraId="2683281E" w14:textId="77777777" w:rsidTr="00F61596">
        <w:tc>
          <w:tcPr>
            <w:tcW w:w="2500" w:type="pct"/>
          </w:tcPr>
          <w:p w14:paraId="77626024" w14:textId="77777777" w:rsidR="00C72BBA" w:rsidRPr="00907634" w:rsidRDefault="00C72BBA" w:rsidP="00907634">
            <w:pPr>
              <w:pStyle w:val="ListParagraph"/>
              <w:numPr>
                <w:ilvl w:val="0"/>
                <w:numId w:val="8"/>
              </w:numPr>
              <w:spacing w:line="276" w:lineRule="auto"/>
              <w:rPr>
                <w:rFonts w:ascii="Arial" w:hAnsi="Arial" w:cs="Arial"/>
              </w:rPr>
            </w:pPr>
          </w:p>
        </w:tc>
        <w:tc>
          <w:tcPr>
            <w:tcW w:w="2500" w:type="pct"/>
          </w:tcPr>
          <w:p w14:paraId="140F3579" w14:textId="77777777" w:rsidR="00C72BBA" w:rsidRPr="00907634" w:rsidRDefault="00C72BBA" w:rsidP="00907634">
            <w:pPr>
              <w:pStyle w:val="ListParagraph"/>
              <w:numPr>
                <w:ilvl w:val="0"/>
                <w:numId w:val="9"/>
              </w:numPr>
              <w:spacing w:line="276" w:lineRule="auto"/>
              <w:jc w:val="both"/>
              <w:rPr>
                <w:rFonts w:ascii="Arial" w:hAnsi="Arial" w:cs="Arial"/>
              </w:rPr>
            </w:pPr>
          </w:p>
        </w:tc>
      </w:tr>
      <w:tr w:rsidR="00C72BBA" w:rsidRPr="00907634" w14:paraId="3C1A539F" w14:textId="77777777" w:rsidTr="00F61596">
        <w:tc>
          <w:tcPr>
            <w:tcW w:w="2500" w:type="pct"/>
          </w:tcPr>
          <w:p w14:paraId="10A6D37A" w14:textId="77777777" w:rsidR="00C72BBA" w:rsidRPr="00907634" w:rsidRDefault="00C72BBA" w:rsidP="00907634">
            <w:pPr>
              <w:pStyle w:val="ListParagraph"/>
              <w:numPr>
                <w:ilvl w:val="0"/>
                <w:numId w:val="8"/>
              </w:numPr>
              <w:spacing w:line="276" w:lineRule="auto"/>
              <w:rPr>
                <w:rFonts w:ascii="Arial" w:hAnsi="Arial" w:cs="Arial"/>
              </w:rPr>
            </w:pPr>
          </w:p>
        </w:tc>
        <w:tc>
          <w:tcPr>
            <w:tcW w:w="2500" w:type="pct"/>
          </w:tcPr>
          <w:p w14:paraId="6B0BBB38" w14:textId="77777777" w:rsidR="00C72BBA" w:rsidRPr="00907634" w:rsidRDefault="00C72BBA" w:rsidP="00907634">
            <w:pPr>
              <w:pStyle w:val="ListParagraph"/>
              <w:numPr>
                <w:ilvl w:val="0"/>
                <w:numId w:val="9"/>
              </w:numPr>
              <w:spacing w:line="276" w:lineRule="auto"/>
              <w:jc w:val="both"/>
              <w:rPr>
                <w:rFonts w:ascii="Arial" w:hAnsi="Arial" w:cs="Arial"/>
              </w:rPr>
            </w:pPr>
          </w:p>
        </w:tc>
      </w:tr>
    </w:tbl>
    <w:p w14:paraId="1CFF3F2B" w14:textId="433EA0F6" w:rsidR="004D4433" w:rsidRDefault="004D4433" w:rsidP="003B23C5"/>
    <w:sectPr w:rsidR="004D4433" w:rsidSect="00907634">
      <w:headerReference w:type="default" r:id="rId15"/>
      <w:footerReference w:type="default" r:id="rId16"/>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E8D5EE" w14:textId="77777777" w:rsidR="00702636" w:rsidRDefault="00702636" w:rsidP="00505646">
      <w:pPr>
        <w:spacing w:after="0" w:line="240" w:lineRule="auto"/>
      </w:pPr>
      <w:r>
        <w:separator/>
      </w:r>
    </w:p>
  </w:endnote>
  <w:endnote w:type="continuationSeparator" w:id="0">
    <w:p w14:paraId="55BCB404" w14:textId="77777777" w:rsidR="00702636" w:rsidRDefault="00702636" w:rsidP="00505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516223"/>
      <w:docPartObj>
        <w:docPartGallery w:val="Page Numbers (Bottom of Page)"/>
        <w:docPartUnique/>
      </w:docPartObj>
    </w:sdtPr>
    <w:sdtEndPr>
      <w:rPr>
        <w:noProof/>
      </w:rPr>
    </w:sdtEndPr>
    <w:sdtContent>
      <w:p w14:paraId="3C8C6E43" w14:textId="3A9B08FE" w:rsidR="00BB00EF" w:rsidRDefault="00B54915">
        <w:pPr>
          <w:pStyle w:val="Footer"/>
          <w:jc w:val="right"/>
        </w:pPr>
        <w:r>
          <w:fldChar w:fldCharType="begin"/>
        </w:r>
        <w:r>
          <w:instrText xml:space="preserve"> PAGE   \* MERGEFORMAT </w:instrText>
        </w:r>
        <w:r>
          <w:fldChar w:fldCharType="separate"/>
        </w:r>
        <w:r w:rsidR="00B54A1F">
          <w:rPr>
            <w:noProof/>
          </w:rPr>
          <w:t>4</w:t>
        </w:r>
        <w:r>
          <w:rPr>
            <w:noProof/>
          </w:rPr>
          <w:fldChar w:fldCharType="end"/>
        </w:r>
      </w:p>
    </w:sdtContent>
  </w:sdt>
  <w:p w14:paraId="726EE411" w14:textId="77777777" w:rsidR="00BB00EF" w:rsidRDefault="00B54A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96197" w14:textId="77777777" w:rsidR="00702636" w:rsidRDefault="00702636" w:rsidP="00505646">
      <w:pPr>
        <w:spacing w:after="0" w:line="240" w:lineRule="auto"/>
      </w:pPr>
      <w:r>
        <w:separator/>
      </w:r>
    </w:p>
  </w:footnote>
  <w:footnote w:type="continuationSeparator" w:id="0">
    <w:p w14:paraId="537796E1" w14:textId="77777777" w:rsidR="00702636" w:rsidRDefault="00702636" w:rsidP="00505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5B280" w14:textId="3A0C3202" w:rsidR="00437CA9" w:rsidRDefault="00437CA9">
    <w:pPr>
      <w:pStyle w:val="Header"/>
    </w:pPr>
    <w:r>
      <w:t>Faculty of Natural Sciences</w:t>
    </w:r>
  </w:p>
  <w:p w14:paraId="3C436C74" w14:textId="67410287" w:rsidR="00437CA9" w:rsidRDefault="006A69D8">
    <w:pPr>
      <w:pStyle w:val="Header"/>
    </w:pPr>
    <w:r>
      <w:t>SOP-CH1.5.3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87A40"/>
    <w:multiLevelType w:val="hybridMultilevel"/>
    <w:tmpl w:val="2CD0B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808D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A399E"/>
    <w:multiLevelType w:val="multilevel"/>
    <w:tmpl w:val="CFD6033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52286F"/>
    <w:multiLevelType w:val="hybridMultilevel"/>
    <w:tmpl w:val="2CD0B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0200DE"/>
    <w:multiLevelType w:val="hybridMultilevel"/>
    <w:tmpl w:val="EB28F0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0A30FC"/>
    <w:multiLevelType w:val="multilevel"/>
    <w:tmpl w:val="CB4816A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BA026E"/>
    <w:multiLevelType w:val="hybridMultilevel"/>
    <w:tmpl w:val="EDA43B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28787C"/>
    <w:multiLevelType w:val="multilevel"/>
    <w:tmpl w:val="6CB00E22"/>
    <w:lvl w:ilvl="0">
      <w:start w:val="1"/>
      <w:numFmt w:val="decimal"/>
      <w:lvlText w:val="%1)"/>
      <w:lvlJc w:val="left"/>
      <w:pPr>
        <w:ind w:left="1778" w:hanging="360"/>
      </w:pPr>
      <w:rPr>
        <w:rFonts w:hint="default"/>
        <w:color w:val="auto"/>
        <w:sz w:val="22"/>
        <w:szCs w:val="22"/>
      </w:rPr>
    </w:lvl>
    <w:lvl w:ilvl="1">
      <w:start w:val="1"/>
      <w:numFmt w:val="lowerLetter"/>
      <w:lvlText w:val="%2)"/>
      <w:lvlJc w:val="left"/>
      <w:pPr>
        <w:ind w:left="2138" w:hanging="360"/>
      </w:pPr>
    </w:lvl>
    <w:lvl w:ilvl="2">
      <w:start w:val="1"/>
      <w:numFmt w:val="lowerRoman"/>
      <w:lvlText w:val="%3)"/>
      <w:lvlJc w:val="left"/>
      <w:pPr>
        <w:ind w:left="2498" w:hanging="360"/>
      </w:pPr>
    </w:lvl>
    <w:lvl w:ilvl="3">
      <w:start w:val="1"/>
      <w:numFmt w:val="bullet"/>
      <w:lvlText w:val=""/>
      <w:lvlJc w:val="left"/>
      <w:pPr>
        <w:ind w:left="2858" w:hanging="360"/>
      </w:pPr>
      <w:rPr>
        <w:rFonts w:ascii="Symbol" w:hAnsi="Symbol" w:hint="default"/>
      </w:rPr>
    </w:lvl>
    <w:lvl w:ilvl="4">
      <w:start w:val="1"/>
      <w:numFmt w:val="lowerLetter"/>
      <w:lvlText w:val="(%5)"/>
      <w:lvlJc w:val="left"/>
      <w:pPr>
        <w:ind w:left="3218" w:hanging="360"/>
      </w:pPr>
    </w:lvl>
    <w:lvl w:ilvl="5">
      <w:start w:val="1"/>
      <w:numFmt w:val="lowerRoman"/>
      <w:lvlText w:val="(%6)"/>
      <w:lvlJc w:val="left"/>
      <w:pPr>
        <w:ind w:left="3578" w:hanging="360"/>
      </w:pPr>
    </w:lvl>
    <w:lvl w:ilvl="6">
      <w:start w:val="1"/>
      <w:numFmt w:val="decimal"/>
      <w:lvlText w:val="%7."/>
      <w:lvlJc w:val="left"/>
      <w:pPr>
        <w:ind w:left="3938" w:hanging="360"/>
      </w:pPr>
    </w:lvl>
    <w:lvl w:ilvl="7">
      <w:start w:val="1"/>
      <w:numFmt w:val="lowerLetter"/>
      <w:lvlText w:val="%8."/>
      <w:lvlJc w:val="left"/>
      <w:pPr>
        <w:ind w:left="4298" w:hanging="360"/>
      </w:pPr>
    </w:lvl>
    <w:lvl w:ilvl="8">
      <w:start w:val="1"/>
      <w:numFmt w:val="lowerRoman"/>
      <w:lvlText w:val="%9."/>
      <w:lvlJc w:val="left"/>
      <w:pPr>
        <w:ind w:left="4658" w:hanging="360"/>
      </w:pPr>
    </w:lvl>
  </w:abstractNum>
  <w:abstractNum w:abstractNumId="8" w15:restartNumberingAfterBreak="0">
    <w:nsid w:val="192B2EB8"/>
    <w:multiLevelType w:val="hybridMultilevel"/>
    <w:tmpl w:val="269C90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B3A3338"/>
    <w:multiLevelType w:val="hybridMultilevel"/>
    <w:tmpl w:val="77B24B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C54FF8"/>
    <w:multiLevelType w:val="hybridMultilevel"/>
    <w:tmpl w:val="BDF296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6E615F"/>
    <w:multiLevelType w:val="hybridMultilevel"/>
    <w:tmpl w:val="7BBEBBD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50F6871"/>
    <w:multiLevelType w:val="hybridMultilevel"/>
    <w:tmpl w:val="2D9AF9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8212B3C"/>
    <w:multiLevelType w:val="hybridMultilevel"/>
    <w:tmpl w:val="BC12AA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8795379"/>
    <w:multiLevelType w:val="hybridMultilevel"/>
    <w:tmpl w:val="4DEA91B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ADF5A36"/>
    <w:multiLevelType w:val="hybridMultilevel"/>
    <w:tmpl w:val="1F4E69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2CF276E3"/>
    <w:multiLevelType w:val="hybridMultilevel"/>
    <w:tmpl w:val="54FA5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BC3D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2C27DD3"/>
    <w:multiLevelType w:val="hybridMultilevel"/>
    <w:tmpl w:val="B616DD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0B0167"/>
    <w:multiLevelType w:val="hybridMultilevel"/>
    <w:tmpl w:val="5A54CB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73E667A">
      <w:start w:val="1"/>
      <w:numFmt w:val="decimal"/>
      <w:lvlText w:val="%4.)"/>
      <w:lvlJc w:val="left"/>
      <w:pPr>
        <w:ind w:left="2880" w:hanging="360"/>
      </w:pPr>
      <w:rPr>
        <w:rFonts w:hint="default"/>
      </w:rPr>
    </w:lvl>
    <w:lvl w:ilvl="4" w:tplc="6A4AFCFE">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5C786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1800D3B"/>
    <w:multiLevelType w:val="hybridMultilevel"/>
    <w:tmpl w:val="66EE53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0F6093"/>
    <w:multiLevelType w:val="hybridMultilevel"/>
    <w:tmpl w:val="355EB3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7D86C18"/>
    <w:multiLevelType w:val="hybridMultilevel"/>
    <w:tmpl w:val="AB5EC8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DF0A51"/>
    <w:multiLevelType w:val="hybridMultilevel"/>
    <w:tmpl w:val="0B62F0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6B52223"/>
    <w:multiLevelType w:val="hybridMultilevel"/>
    <w:tmpl w:val="8354A6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7A11379"/>
    <w:multiLevelType w:val="hybridMultilevel"/>
    <w:tmpl w:val="7B620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8C4C95"/>
    <w:multiLevelType w:val="hybridMultilevel"/>
    <w:tmpl w:val="49247E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F27A7C"/>
    <w:multiLevelType w:val="hybridMultilevel"/>
    <w:tmpl w:val="730284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AD2614D"/>
    <w:multiLevelType w:val="hybridMultilevel"/>
    <w:tmpl w:val="29A03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954B38"/>
    <w:multiLevelType w:val="hybridMultilevel"/>
    <w:tmpl w:val="108E8B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40B38F0"/>
    <w:multiLevelType w:val="hybridMultilevel"/>
    <w:tmpl w:val="0FF4663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65280D43"/>
    <w:multiLevelType w:val="hybridMultilevel"/>
    <w:tmpl w:val="C8B69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6481CF0"/>
    <w:multiLevelType w:val="hybridMultilevel"/>
    <w:tmpl w:val="104447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BB4B3C"/>
    <w:multiLevelType w:val="hybridMultilevel"/>
    <w:tmpl w:val="E402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A37C97"/>
    <w:multiLevelType w:val="hybridMultilevel"/>
    <w:tmpl w:val="E2F800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AB57F46"/>
    <w:multiLevelType w:val="hybridMultilevel"/>
    <w:tmpl w:val="FCE0A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F63550"/>
    <w:multiLevelType w:val="hybridMultilevel"/>
    <w:tmpl w:val="52B2C8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8" w15:restartNumberingAfterBreak="0">
    <w:nsid w:val="6C5A0AA5"/>
    <w:multiLevelType w:val="hybridMultilevel"/>
    <w:tmpl w:val="F844FA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alibri"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B51E9C"/>
    <w:multiLevelType w:val="hybridMultilevel"/>
    <w:tmpl w:val="EF24C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C67166"/>
    <w:multiLevelType w:val="hybridMultilevel"/>
    <w:tmpl w:val="610216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15563B"/>
    <w:multiLevelType w:val="hybridMultilevel"/>
    <w:tmpl w:val="AC782AE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F5F538F"/>
    <w:multiLevelType w:val="hybridMultilevel"/>
    <w:tmpl w:val="AF4447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03A2A0F"/>
    <w:multiLevelType w:val="hybridMultilevel"/>
    <w:tmpl w:val="7CB00C5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130219F"/>
    <w:multiLevelType w:val="hybridMultilevel"/>
    <w:tmpl w:val="0F14F5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71977AF1"/>
    <w:multiLevelType w:val="hybridMultilevel"/>
    <w:tmpl w:val="D80015F2"/>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711780"/>
    <w:multiLevelType w:val="multilevel"/>
    <w:tmpl w:val="9AAC5B6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rPr>
        <w:rFonts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B703F48"/>
    <w:multiLevelType w:val="hybridMultilevel"/>
    <w:tmpl w:val="BA3C4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FF9389A"/>
    <w:multiLevelType w:val="hybridMultilevel"/>
    <w:tmpl w:val="663A32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44"/>
  </w:num>
  <w:num w:numId="2">
    <w:abstractNumId w:val="8"/>
  </w:num>
  <w:num w:numId="3">
    <w:abstractNumId w:val="43"/>
  </w:num>
  <w:num w:numId="4">
    <w:abstractNumId w:val="11"/>
  </w:num>
  <w:num w:numId="5">
    <w:abstractNumId w:val="25"/>
  </w:num>
  <w:num w:numId="6">
    <w:abstractNumId w:val="12"/>
  </w:num>
  <w:num w:numId="7">
    <w:abstractNumId w:val="9"/>
  </w:num>
  <w:num w:numId="8">
    <w:abstractNumId w:val="48"/>
  </w:num>
  <w:num w:numId="9">
    <w:abstractNumId w:val="40"/>
  </w:num>
  <w:num w:numId="10">
    <w:abstractNumId w:val="31"/>
  </w:num>
  <w:num w:numId="11">
    <w:abstractNumId w:val="35"/>
  </w:num>
  <w:num w:numId="12">
    <w:abstractNumId w:val="38"/>
  </w:num>
  <w:num w:numId="13">
    <w:abstractNumId w:val="29"/>
  </w:num>
  <w:num w:numId="14">
    <w:abstractNumId w:val="32"/>
  </w:num>
  <w:num w:numId="15">
    <w:abstractNumId w:val="15"/>
  </w:num>
  <w:num w:numId="16">
    <w:abstractNumId w:val="36"/>
  </w:num>
  <w:num w:numId="17">
    <w:abstractNumId w:val="30"/>
  </w:num>
  <w:num w:numId="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47"/>
  </w:num>
  <w:num w:numId="21">
    <w:abstractNumId w:val="4"/>
  </w:num>
  <w:num w:numId="22">
    <w:abstractNumId w:val="45"/>
  </w:num>
  <w:num w:numId="23">
    <w:abstractNumId w:val="33"/>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num>
  <w:num w:numId="26">
    <w:abstractNumId w:val="34"/>
  </w:num>
  <w:num w:numId="27">
    <w:abstractNumId w:val="18"/>
  </w:num>
  <w:num w:numId="28">
    <w:abstractNumId w:val="16"/>
  </w:num>
  <w:num w:numId="29">
    <w:abstractNumId w:val="13"/>
  </w:num>
  <w:num w:numId="30">
    <w:abstractNumId w:val="26"/>
  </w:num>
  <w:num w:numId="31">
    <w:abstractNumId w:val="42"/>
  </w:num>
  <w:num w:numId="32">
    <w:abstractNumId w:val="39"/>
  </w:num>
  <w:num w:numId="33">
    <w:abstractNumId w:val="20"/>
  </w:num>
  <w:num w:numId="34">
    <w:abstractNumId w:val="10"/>
  </w:num>
  <w:num w:numId="35">
    <w:abstractNumId w:val="7"/>
  </w:num>
  <w:num w:numId="36">
    <w:abstractNumId w:val="19"/>
  </w:num>
  <w:num w:numId="37">
    <w:abstractNumId w:val="5"/>
  </w:num>
  <w:num w:numId="38">
    <w:abstractNumId w:val="46"/>
  </w:num>
  <w:num w:numId="39">
    <w:abstractNumId w:val="24"/>
  </w:num>
  <w:num w:numId="40">
    <w:abstractNumId w:val="2"/>
  </w:num>
  <w:num w:numId="41">
    <w:abstractNumId w:val="27"/>
  </w:num>
  <w:num w:numId="42">
    <w:abstractNumId w:val="28"/>
  </w:num>
  <w:num w:numId="43">
    <w:abstractNumId w:val="3"/>
  </w:num>
  <w:num w:numId="44">
    <w:abstractNumId w:val="0"/>
  </w:num>
  <w:num w:numId="45">
    <w:abstractNumId w:val="21"/>
  </w:num>
  <w:num w:numId="46">
    <w:abstractNumId w:val="41"/>
  </w:num>
  <w:num w:numId="47">
    <w:abstractNumId w:val="17"/>
  </w:num>
  <w:num w:numId="48">
    <w:abstractNumId w:val="1"/>
  </w:num>
  <w:num w:numId="49">
    <w:abstractNumId w:val="6"/>
  </w:num>
  <w:num w:numId="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5646"/>
    <w:rsid w:val="00003CD4"/>
    <w:rsid w:val="000366F4"/>
    <w:rsid w:val="000664D1"/>
    <w:rsid w:val="00092F01"/>
    <w:rsid w:val="000D5B6A"/>
    <w:rsid w:val="000E6211"/>
    <w:rsid w:val="000F094F"/>
    <w:rsid w:val="00113AF0"/>
    <w:rsid w:val="001222C5"/>
    <w:rsid w:val="0019118A"/>
    <w:rsid w:val="001A067F"/>
    <w:rsid w:val="00234767"/>
    <w:rsid w:val="002433F6"/>
    <w:rsid w:val="00262953"/>
    <w:rsid w:val="00281FE5"/>
    <w:rsid w:val="00300819"/>
    <w:rsid w:val="00304859"/>
    <w:rsid w:val="003560E4"/>
    <w:rsid w:val="003B23C5"/>
    <w:rsid w:val="003B5159"/>
    <w:rsid w:val="003E389E"/>
    <w:rsid w:val="003F3A98"/>
    <w:rsid w:val="00437CA9"/>
    <w:rsid w:val="004A41A5"/>
    <w:rsid w:val="004C6CD5"/>
    <w:rsid w:val="004D2EA5"/>
    <w:rsid w:val="004D4433"/>
    <w:rsid w:val="00505646"/>
    <w:rsid w:val="005808D7"/>
    <w:rsid w:val="005B5BC6"/>
    <w:rsid w:val="005D15D3"/>
    <w:rsid w:val="00604E91"/>
    <w:rsid w:val="00614572"/>
    <w:rsid w:val="006159C9"/>
    <w:rsid w:val="0064081A"/>
    <w:rsid w:val="006437A2"/>
    <w:rsid w:val="0067442E"/>
    <w:rsid w:val="00694217"/>
    <w:rsid w:val="00695F8E"/>
    <w:rsid w:val="006A0F07"/>
    <w:rsid w:val="006A69D8"/>
    <w:rsid w:val="00702636"/>
    <w:rsid w:val="00734CEC"/>
    <w:rsid w:val="00735225"/>
    <w:rsid w:val="00735EA6"/>
    <w:rsid w:val="00754F39"/>
    <w:rsid w:val="007669FF"/>
    <w:rsid w:val="0077485F"/>
    <w:rsid w:val="007C48D0"/>
    <w:rsid w:val="007D5530"/>
    <w:rsid w:val="007E1772"/>
    <w:rsid w:val="00822CC3"/>
    <w:rsid w:val="00825DAE"/>
    <w:rsid w:val="00843149"/>
    <w:rsid w:val="008900D3"/>
    <w:rsid w:val="008B6B7C"/>
    <w:rsid w:val="008E50E3"/>
    <w:rsid w:val="00907634"/>
    <w:rsid w:val="00920F1F"/>
    <w:rsid w:val="00974494"/>
    <w:rsid w:val="00985A0C"/>
    <w:rsid w:val="00994C21"/>
    <w:rsid w:val="009A07E1"/>
    <w:rsid w:val="009B0259"/>
    <w:rsid w:val="009B76E2"/>
    <w:rsid w:val="009E561B"/>
    <w:rsid w:val="00A0476A"/>
    <w:rsid w:val="00A83656"/>
    <w:rsid w:val="00AC26D9"/>
    <w:rsid w:val="00AC603B"/>
    <w:rsid w:val="00B045BA"/>
    <w:rsid w:val="00B54915"/>
    <w:rsid w:val="00B54A1F"/>
    <w:rsid w:val="00B64A8B"/>
    <w:rsid w:val="00B80F6C"/>
    <w:rsid w:val="00BD1FD7"/>
    <w:rsid w:val="00C21D63"/>
    <w:rsid w:val="00C71004"/>
    <w:rsid w:val="00C72BBA"/>
    <w:rsid w:val="00C8465B"/>
    <w:rsid w:val="00C95772"/>
    <w:rsid w:val="00CB5AE0"/>
    <w:rsid w:val="00CD52FE"/>
    <w:rsid w:val="00D01A4C"/>
    <w:rsid w:val="00D052E5"/>
    <w:rsid w:val="00D10075"/>
    <w:rsid w:val="00D32431"/>
    <w:rsid w:val="00D35E31"/>
    <w:rsid w:val="00D44857"/>
    <w:rsid w:val="00D63D87"/>
    <w:rsid w:val="00DA45FE"/>
    <w:rsid w:val="00DF030B"/>
    <w:rsid w:val="00E30C7C"/>
    <w:rsid w:val="00E44D1C"/>
    <w:rsid w:val="00E64B5F"/>
    <w:rsid w:val="00E804D4"/>
    <w:rsid w:val="00E83370"/>
    <w:rsid w:val="00E943F6"/>
    <w:rsid w:val="00EC6FBC"/>
    <w:rsid w:val="00EF2AF8"/>
    <w:rsid w:val="00F14183"/>
    <w:rsid w:val="00F2313C"/>
    <w:rsid w:val="00F61596"/>
    <w:rsid w:val="00F80A8A"/>
    <w:rsid w:val="00F81781"/>
    <w:rsid w:val="00F82981"/>
    <w:rsid w:val="00F83C9A"/>
    <w:rsid w:val="00FA5851"/>
    <w:rsid w:val="00FB0D4B"/>
    <w:rsid w:val="00FE5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679DD"/>
  <w15:chartTrackingRefBased/>
  <w15:docId w15:val="{9C72AFE9-ACA8-448F-9236-DB8A078BC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646"/>
  </w:style>
  <w:style w:type="paragraph" w:styleId="Heading1">
    <w:name w:val="heading 1"/>
    <w:basedOn w:val="Normal"/>
    <w:next w:val="Normal"/>
    <w:link w:val="Heading1Char"/>
    <w:uiPriority w:val="9"/>
    <w:qFormat/>
    <w:rsid w:val="005056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5056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43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6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5056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50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5646"/>
    <w:pPr>
      <w:ind w:left="720"/>
      <w:contextualSpacing/>
    </w:pPr>
  </w:style>
  <w:style w:type="paragraph" w:styleId="EndnoteText">
    <w:name w:val="endnote text"/>
    <w:basedOn w:val="Normal"/>
    <w:link w:val="EndnoteTextChar"/>
    <w:semiHidden/>
    <w:rsid w:val="00505646"/>
    <w:pPr>
      <w:spacing w:after="0" w:line="240" w:lineRule="auto"/>
    </w:pPr>
    <w:rPr>
      <w:rFonts w:ascii="Garamond" w:eastAsia="Times New Roman" w:hAnsi="Garamond" w:cs="Times New Roman"/>
      <w:sz w:val="20"/>
      <w:szCs w:val="20"/>
    </w:rPr>
  </w:style>
  <w:style w:type="character" w:customStyle="1" w:styleId="EndnoteTextChar">
    <w:name w:val="Endnote Text Char"/>
    <w:basedOn w:val="DefaultParagraphFont"/>
    <w:link w:val="EndnoteText"/>
    <w:semiHidden/>
    <w:rsid w:val="00505646"/>
    <w:rPr>
      <w:rFonts w:ascii="Garamond" w:eastAsia="Times New Roman" w:hAnsi="Garamond" w:cs="Times New Roman"/>
      <w:sz w:val="20"/>
      <w:szCs w:val="20"/>
    </w:rPr>
  </w:style>
  <w:style w:type="character" w:styleId="EndnoteReference">
    <w:name w:val="endnote reference"/>
    <w:semiHidden/>
    <w:rsid w:val="00505646"/>
    <w:rPr>
      <w:vertAlign w:val="superscript"/>
    </w:rPr>
  </w:style>
  <w:style w:type="character" w:styleId="CommentReference">
    <w:name w:val="annotation reference"/>
    <w:basedOn w:val="DefaultParagraphFont"/>
    <w:rsid w:val="00505646"/>
    <w:rPr>
      <w:sz w:val="16"/>
      <w:szCs w:val="16"/>
    </w:rPr>
  </w:style>
  <w:style w:type="paragraph" w:styleId="CommentText">
    <w:name w:val="annotation text"/>
    <w:basedOn w:val="Normal"/>
    <w:link w:val="CommentTextChar"/>
    <w:rsid w:val="00505646"/>
    <w:pPr>
      <w:spacing w:after="0" w:line="240" w:lineRule="auto"/>
    </w:pPr>
    <w:rPr>
      <w:rFonts w:ascii="Garamond" w:eastAsia="Times New Roman" w:hAnsi="Garamond" w:cs="Times New Roman"/>
      <w:sz w:val="20"/>
      <w:szCs w:val="20"/>
    </w:rPr>
  </w:style>
  <w:style w:type="character" w:customStyle="1" w:styleId="CommentTextChar">
    <w:name w:val="Comment Text Char"/>
    <w:basedOn w:val="DefaultParagraphFont"/>
    <w:link w:val="CommentText"/>
    <w:rsid w:val="00505646"/>
    <w:rPr>
      <w:rFonts w:ascii="Garamond" w:eastAsia="Times New Roman" w:hAnsi="Garamond" w:cs="Times New Roman"/>
      <w:sz w:val="20"/>
      <w:szCs w:val="20"/>
    </w:rPr>
  </w:style>
  <w:style w:type="paragraph" w:styleId="Footer">
    <w:name w:val="footer"/>
    <w:basedOn w:val="Normal"/>
    <w:link w:val="FooterChar"/>
    <w:uiPriority w:val="99"/>
    <w:unhideWhenUsed/>
    <w:rsid w:val="00505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5646"/>
  </w:style>
  <w:style w:type="paragraph" w:styleId="BalloonText">
    <w:name w:val="Balloon Text"/>
    <w:basedOn w:val="Normal"/>
    <w:link w:val="BalloonTextChar"/>
    <w:uiPriority w:val="99"/>
    <w:semiHidden/>
    <w:unhideWhenUsed/>
    <w:rsid w:val="00505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5646"/>
    <w:rPr>
      <w:rFonts w:ascii="Segoe UI" w:hAnsi="Segoe UI" w:cs="Segoe UI"/>
      <w:sz w:val="18"/>
      <w:szCs w:val="18"/>
    </w:rPr>
  </w:style>
  <w:style w:type="paragraph" w:customStyle="1" w:styleId="Default">
    <w:name w:val="Default"/>
    <w:rsid w:val="0077485F"/>
    <w:pPr>
      <w:autoSpaceDE w:val="0"/>
      <w:autoSpaceDN w:val="0"/>
      <w:adjustRightInd w:val="0"/>
      <w:spacing w:after="0" w:line="240" w:lineRule="auto"/>
    </w:pPr>
    <w:rPr>
      <w:rFonts w:ascii="Calibri" w:hAnsi="Calibri" w:cs="Calibri"/>
      <w:color w:val="000000"/>
      <w:sz w:val="24"/>
      <w:szCs w:val="24"/>
    </w:rPr>
  </w:style>
  <w:style w:type="character" w:styleId="Hyperlink">
    <w:name w:val="Hyperlink"/>
    <w:rsid w:val="004D4433"/>
    <w:rPr>
      <w:color w:val="0000FF"/>
      <w:u w:val="single"/>
    </w:rPr>
  </w:style>
  <w:style w:type="character" w:styleId="FollowedHyperlink">
    <w:name w:val="FollowedHyperlink"/>
    <w:basedOn w:val="DefaultParagraphFont"/>
    <w:uiPriority w:val="99"/>
    <w:semiHidden/>
    <w:unhideWhenUsed/>
    <w:rsid w:val="009B76E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304859"/>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04859"/>
    <w:rPr>
      <w:rFonts w:ascii="Garamond" w:eastAsia="Times New Roman" w:hAnsi="Garamond" w:cs="Times New Roman"/>
      <w:b/>
      <w:bCs/>
      <w:sz w:val="20"/>
      <w:szCs w:val="20"/>
    </w:rPr>
  </w:style>
  <w:style w:type="character" w:customStyle="1" w:styleId="Heading3Char">
    <w:name w:val="Heading 3 Char"/>
    <w:basedOn w:val="DefaultParagraphFont"/>
    <w:link w:val="Heading3"/>
    <w:uiPriority w:val="9"/>
    <w:rsid w:val="00E943F6"/>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437C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7CA9"/>
  </w:style>
  <w:style w:type="paragraph" w:customStyle="1" w:styleId="TableStyle2">
    <w:name w:val="Table Style 2"/>
    <w:rsid w:val="000366F4"/>
    <w:pPr>
      <w:pBdr>
        <w:top w:val="nil"/>
        <w:left w:val="nil"/>
        <w:bottom w:val="nil"/>
        <w:right w:val="nil"/>
        <w:between w:val="nil"/>
        <w:bar w:val="nil"/>
      </w:pBdr>
      <w:spacing w:after="0" w:line="240" w:lineRule="auto"/>
    </w:pPr>
    <w:rPr>
      <w:rFonts w:ascii="Helvetica" w:eastAsia="Arial Unicode MS" w:hAnsi="Arial Unicode MS" w:cs="Arial Unicode MS"/>
      <w:color w:val="000000"/>
      <w:sz w:val="20"/>
      <w:szCs w:val="20"/>
      <w:bdr w:val="nil"/>
      <w:lang w:val="en-US" w:eastAsia="en-GB"/>
    </w:rPr>
  </w:style>
  <w:style w:type="paragraph" w:styleId="NoSpacing">
    <w:name w:val="No Spacing"/>
    <w:uiPriority w:val="1"/>
    <w:qFormat/>
    <w:rsid w:val="00E83370"/>
    <w:pPr>
      <w:spacing w:after="0" w:line="240" w:lineRule="auto"/>
    </w:pPr>
  </w:style>
  <w:style w:type="character" w:customStyle="1" w:styleId="apple-converted-space">
    <w:name w:val="apple-converted-space"/>
    <w:basedOn w:val="DefaultParagraphFont"/>
    <w:rsid w:val="00E83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9871479">
      <w:bodyDiv w:val="1"/>
      <w:marLeft w:val="0"/>
      <w:marRight w:val="0"/>
      <w:marTop w:val="0"/>
      <w:marBottom w:val="0"/>
      <w:divBdr>
        <w:top w:val="none" w:sz="0" w:space="0" w:color="auto"/>
        <w:left w:val="none" w:sz="0" w:space="0" w:color="auto"/>
        <w:bottom w:val="none" w:sz="0" w:space="0" w:color="auto"/>
        <w:right w:val="none" w:sz="0" w:space="0" w:color="auto"/>
      </w:divBdr>
    </w:div>
    <w:div w:id="996108650">
      <w:bodyDiv w:val="1"/>
      <w:marLeft w:val="0"/>
      <w:marRight w:val="0"/>
      <w:marTop w:val="0"/>
      <w:marBottom w:val="0"/>
      <w:divBdr>
        <w:top w:val="none" w:sz="0" w:space="0" w:color="auto"/>
        <w:left w:val="none" w:sz="0" w:space="0" w:color="auto"/>
        <w:bottom w:val="none" w:sz="0" w:space="0" w:color="auto"/>
        <w:right w:val="none" w:sz="0" w:space="0" w:color="auto"/>
      </w:divBdr>
    </w:div>
    <w:div w:id="14201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imperial.ac.uk/safety/safety-by-topic/lone-working/"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mperial.ac.uk/safety/safety-by-topic/off-site-work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mperiallondon.sharepoint.com/sites/fons/faculty/safety/lasers/SitePages/laserhome.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www.imperial.ac.uk/safety/safety-by-topic/laboratory-safety/" TargetMode="External"/><Relationship Id="rId4" Type="http://schemas.openxmlformats.org/officeDocument/2006/relationships/styles" Target="styles.xml"/><Relationship Id="rId9" Type="http://schemas.openxmlformats.org/officeDocument/2006/relationships/hyperlink" Target="https://www.imperial.ac.uk/safety/safety-by-topic/laboratory-safety/" TargetMode="External"/><Relationship Id="rId14" Type="http://schemas.openxmlformats.org/officeDocument/2006/relationships/hyperlink" Target="https://imperiallondon.sharepoint.com/sites/fons/faculty/safety/SitePages/Basic%20Laboratory%20Rules%20for%20All%20Laboratories%20in%20F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l2518\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AAEAAAD/////AQAAAAAAAAAMAgAAAEVDaGVtNFdvcmQuQ29yZSwgVmVyc2lvbj0xLjYuMC4wLCBDdWx0dXJlPW5ldXRyYWwsIFB1YmxpY0tleVRva2VuPW51bGwHAQAAAAABAAAAAAAAAAQgQ2hlbTRXb3JkLkNvcmUuQ29udHJvbFByb3BlcnRpZXMCAAAACw==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Props1.xml><?xml version="1.0" encoding="utf-8"?>
<ds:datastoreItem xmlns:ds="http://schemas.openxmlformats.org/officeDocument/2006/customXml" ds:itemID="{2A0712DF-FC9F-441F-9D59-CA68FF838EE8}">
  <ds:schemaRefs>
    <ds:schemaRef ds:uri="urn:schemas-microsoft-com.VSTO2008Demos.ControlsStorage"/>
  </ds:schemaRefs>
</ds:datastoreItem>
</file>

<file path=customXml/itemProps2.xml><?xml version="1.0" encoding="utf-8"?>
<ds:datastoreItem xmlns:ds="http://schemas.openxmlformats.org/officeDocument/2006/customXml" ds:itemID="{C458EB59-8C4E-493C-BC2F-8AF037CD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4</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6743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Kuzmina, Olga</dc:creator>
  <cp:keywords/>
  <dc:description/>
  <cp:lastModifiedBy>Linfoot, Josh</cp:lastModifiedBy>
  <cp:revision>5</cp:revision>
  <cp:lastPrinted>2017-01-27T11:40:00Z</cp:lastPrinted>
  <dcterms:created xsi:type="dcterms:W3CDTF">2020-06-02T22:52:00Z</dcterms:created>
  <dcterms:modified xsi:type="dcterms:W3CDTF">2021-09-13T12:15:00Z</dcterms:modified>
</cp:coreProperties>
</file>